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6F" w:rsidRPr="00C33B05" w:rsidRDefault="0039466F" w:rsidP="00C33B05">
      <w:pPr>
        <w:jc w:val="center"/>
        <w:rPr>
          <w:b/>
          <w:sz w:val="28"/>
        </w:rPr>
      </w:pPr>
      <w:r>
        <w:rPr>
          <w:b/>
          <w:sz w:val="28"/>
        </w:rPr>
        <w:t xml:space="preserve">PLAN FOR THE PROVISION OF CARE or SERVICE:  </w:t>
      </w:r>
      <w:r w:rsidR="00FB4CDE">
        <w:rPr>
          <w:b/>
          <w:sz w:val="28"/>
        </w:rPr>
        <w:t>FY 2013</w:t>
      </w:r>
    </w:p>
    <w:p w:rsidR="0039466F" w:rsidRDefault="00DB460D">
      <w:pPr>
        <w:rPr>
          <w:rFonts w:cs="Arial"/>
          <w:b/>
          <w:bCs/>
          <w:sz w:val="22"/>
          <w:szCs w:val="22"/>
        </w:rPr>
      </w:pPr>
      <w:r>
        <w:rPr>
          <w:rFonts w:cs="Arial"/>
          <w:b/>
          <w:bCs/>
          <w:noProof/>
          <w:sz w:val="22"/>
          <w:szCs w:val="22"/>
        </w:rPr>
        <w:pict>
          <v:shapetype id="_x0000_t202" coordsize="21600,21600" o:spt="202" path="m,l,21600r21600,l21600,xe">
            <v:stroke joinstyle="miter"/>
            <v:path gradientshapeok="t" o:connecttype="rect"/>
          </v:shapetype>
          <v:shape id="_x0000_s1027" type="#_x0000_t202" style="position:absolute;margin-left:274.5pt;margin-top:5.1pt;width:197.25pt;height:96pt;z-index:251659264">
            <v:textbox>
              <w:txbxContent>
                <w:p w:rsidR="00744749" w:rsidRPr="00744749" w:rsidRDefault="00744749" w:rsidP="00744749">
                  <w:pPr>
                    <w:jc w:val="center"/>
                    <w:rPr>
                      <w:rFonts w:ascii="Times New Roman" w:hAnsi="Times New Roman"/>
                      <w:sz w:val="48"/>
                      <w:szCs w:val="48"/>
                    </w:rPr>
                  </w:pPr>
                  <w:r w:rsidRPr="00744749">
                    <w:rPr>
                      <w:rFonts w:ascii="Times New Roman" w:hAnsi="Times New Roman"/>
                      <w:sz w:val="48"/>
                      <w:szCs w:val="48"/>
                    </w:rPr>
                    <w:t>See Page 5 of 6 of this plan regarding Staffing</w:t>
                  </w:r>
                </w:p>
              </w:txbxContent>
            </v:textbox>
          </v:shape>
        </w:pict>
      </w:r>
    </w:p>
    <w:p w:rsidR="00F8607A" w:rsidRPr="00E26570" w:rsidRDefault="0039466F" w:rsidP="008D32AE">
      <w:pPr>
        <w:rPr>
          <w:rFonts w:cs="Arial"/>
          <w:b/>
          <w:bCs/>
          <w:sz w:val="22"/>
          <w:szCs w:val="22"/>
        </w:rPr>
      </w:pPr>
      <w:r w:rsidRPr="00E26570">
        <w:rPr>
          <w:rFonts w:cs="Arial"/>
          <w:b/>
          <w:bCs/>
          <w:sz w:val="22"/>
          <w:szCs w:val="22"/>
        </w:rPr>
        <w:t xml:space="preserve">Department:  </w:t>
      </w:r>
      <w:r w:rsidRPr="00E26570">
        <w:rPr>
          <w:rFonts w:cs="Arial"/>
          <w:b/>
          <w:bCs/>
          <w:sz w:val="22"/>
          <w:szCs w:val="22"/>
        </w:rPr>
        <w:tab/>
      </w:r>
      <w:r w:rsidR="00F8607A" w:rsidRPr="00E26570">
        <w:rPr>
          <w:rFonts w:cs="Arial"/>
          <w:b/>
          <w:bCs/>
          <w:sz w:val="22"/>
          <w:szCs w:val="22"/>
        </w:rPr>
        <w:t>Birth Center: Intrapartum</w:t>
      </w:r>
      <w:r w:rsidR="008D32AE" w:rsidRPr="00E26570">
        <w:rPr>
          <w:rFonts w:cs="Arial"/>
          <w:b/>
          <w:bCs/>
          <w:sz w:val="22"/>
          <w:szCs w:val="22"/>
        </w:rPr>
        <w:t>/Antepartum/</w:t>
      </w:r>
      <w:r w:rsidR="00F8607A" w:rsidRPr="00E26570">
        <w:rPr>
          <w:rFonts w:cs="Arial"/>
          <w:b/>
          <w:bCs/>
          <w:sz w:val="22"/>
          <w:szCs w:val="22"/>
        </w:rPr>
        <w:t xml:space="preserve">                  </w:t>
      </w:r>
    </w:p>
    <w:p w:rsidR="00F8607A" w:rsidRPr="00E26570" w:rsidRDefault="008D32AE" w:rsidP="00F8607A">
      <w:pPr>
        <w:ind w:left="720" w:firstLine="720"/>
        <w:rPr>
          <w:rFonts w:cs="Arial"/>
          <w:b/>
          <w:bCs/>
          <w:sz w:val="22"/>
          <w:szCs w:val="22"/>
        </w:rPr>
      </w:pPr>
      <w:proofErr w:type="gramStart"/>
      <w:r w:rsidRPr="00E26570">
        <w:rPr>
          <w:rFonts w:cs="Arial"/>
          <w:b/>
          <w:bCs/>
          <w:sz w:val="22"/>
          <w:szCs w:val="22"/>
        </w:rPr>
        <w:t>OB  Triage</w:t>
      </w:r>
      <w:proofErr w:type="gramEnd"/>
      <w:r w:rsidRPr="00E26570">
        <w:rPr>
          <w:rFonts w:cs="Arial"/>
          <w:b/>
          <w:bCs/>
          <w:sz w:val="22"/>
          <w:szCs w:val="22"/>
        </w:rPr>
        <w:t xml:space="preserve">/OB OR’s and Birth Center </w:t>
      </w:r>
    </w:p>
    <w:p w:rsidR="00C33B05" w:rsidRPr="00E26570" w:rsidRDefault="008D32AE" w:rsidP="00C33B05">
      <w:pPr>
        <w:ind w:left="720" w:firstLine="720"/>
        <w:rPr>
          <w:rFonts w:cs="Arial"/>
          <w:b/>
          <w:bCs/>
          <w:sz w:val="22"/>
          <w:szCs w:val="22"/>
        </w:rPr>
      </w:pPr>
      <w:r w:rsidRPr="00E26570">
        <w:rPr>
          <w:rFonts w:cs="Arial"/>
          <w:b/>
          <w:bCs/>
          <w:sz w:val="22"/>
          <w:szCs w:val="22"/>
        </w:rPr>
        <w:t>Pre-Admission   </w:t>
      </w:r>
    </w:p>
    <w:p w:rsidR="0039466F" w:rsidRPr="00E26570" w:rsidRDefault="00E26570" w:rsidP="00E26570">
      <w:pPr>
        <w:rPr>
          <w:rFonts w:cs="Arial"/>
          <w:b/>
          <w:bCs/>
          <w:sz w:val="22"/>
          <w:szCs w:val="22"/>
        </w:rPr>
      </w:pPr>
      <w:r w:rsidRPr="00E26570">
        <w:rPr>
          <w:rFonts w:cs="Arial"/>
          <w:b/>
          <w:bCs/>
          <w:sz w:val="22"/>
          <w:szCs w:val="22"/>
        </w:rPr>
        <w:t xml:space="preserve">Facility: </w:t>
      </w:r>
      <w:r>
        <w:rPr>
          <w:rFonts w:cs="Arial"/>
          <w:b/>
          <w:bCs/>
          <w:sz w:val="22"/>
          <w:szCs w:val="22"/>
        </w:rPr>
        <w:t>St. Francis Medical Center</w:t>
      </w:r>
      <w:r w:rsidR="0039466F" w:rsidRPr="00E26570">
        <w:rPr>
          <w:rFonts w:cs="Arial"/>
          <w:b/>
          <w:bCs/>
          <w:sz w:val="22"/>
          <w:szCs w:val="22"/>
        </w:rPr>
        <w:tab/>
      </w:r>
      <w:r w:rsidR="0039466F" w:rsidRPr="00E26570">
        <w:rPr>
          <w:rFonts w:cs="Arial"/>
          <w:b/>
          <w:bCs/>
          <w:sz w:val="22"/>
          <w:szCs w:val="22"/>
        </w:rPr>
        <w:tab/>
      </w:r>
      <w:r w:rsidR="0039466F" w:rsidRPr="00E26570">
        <w:rPr>
          <w:rFonts w:cs="Arial"/>
          <w:b/>
          <w:bCs/>
          <w:sz w:val="22"/>
          <w:szCs w:val="22"/>
        </w:rPr>
        <w:tab/>
      </w:r>
      <w:r w:rsidR="0039466F" w:rsidRPr="00E26570">
        <w:rPr>
          <w:rFonts w:cs="Arial"/>
          <w:b/>
          <w:bCs/>
          <w:sz w:val="22"/>
          <w:szCs w:val="22"/>
        </w:rPr>
        <w:tab/>
      </w:r>
    </w:p>
    <w:p w:rsidR="0039466F" w:rsidRPr="00E26570" w:rsidRDefault="0039466F">
      <w:pPr>
        <w:rPr>
          <w:rFonts w:cs="Arial"/>
          <w:b/>
          <w:bCs/>
          <w:sz w:val="22"/>
          <w:szCs w:val="22"/>
        </w:rPr>
      </w:pPr>
      <w:r w:rsidRPr="00E26570">
        <w:rPr>
          <w:rFonts w:cs="Arial"/>
          <w:b/>
          <w:bCs/>
          <w:sz w:val="22"/>
          <w:szCs w:val="22"/>
        </w:rPr>
        <w:t>Developed by:</w:t>
      </w:r>
      <w:r w:rsidR="008D32AE" w:rsidRPr="00E26570">
        <w:rPr>
          <w:rFonts w:cs="Arial"/>
          <w:b/>
          <w:bCs/>
          <w:sz w:val="22"/>
          <w:szCs w:val="22"/>
        </w:rPr>
        <w:t xml:space="preserve"> Candace C. Garko, MSN, RNC-OB</w:t>
      </w:r>
      <w:r w:rsidR="00017380" w:rsidRPr="00E26570">
        <w:rPr>
          <w:rFonts w:cs="Arial"/>
          <w:b/>
          <w:bCs/>
          <w:sz w:val="22"/>
          <w:szCs w:val="22"/>
        </w:rPr>
        <w:t xml:space="preserve">, C-EFM, </w:t>
      </w:r>
      <w:r w:rsidR="008D32AE" w:rsidRPr="00E26570">
        <w:rPr>
          <w:rFonts w:cs="Arial"/>
          <w:b/>
          <w:bCs/>
          <w:sz w:val="22"/>
          <w:szCs w:val="22"/>
        </w:rPr>
        <w:t>Clinical Manager</w:t>
      </w:r>
      <w:r w:rsidR="00017380" w:rsidRPr="00E26570">
        <w:rPr>
          <w:rFonts w:cs="Arial"/>
          <w:b/>
          <w:bCs/>
          <w:sz w:val="22"/>
          <w:szCs w:val="22"/>
        </w:rPr>
        <w:t xml:space="preserve"> Birth Center</w:t>
      </w:r>
    </w:p>
    <w:p w:rsidR="0039466F" w:rsidRPr="00E26570" w:rsidRDefault="0039466F">
      <w:pPr>
        <w:rPr>
          <w:rFonts w:cs="Arial"/>
          <w:b/>
          <w:bCs/>
          <w:sz w:val="22"/>
          <w:szCs w:val="22"/>
        </w:rPr>
      </w:pPr>
      <w:r w:rsidRPr="00E26570">
        <w:rPr>
          <w:rFonts w:cs="Arial"/>
          <w:b/>
          <w:bCs/>
          <w:sz w:val="22"/>
          <w:szCs w:val="22"/>
        </w:rPr>
        <w:t>Revised:</w:t>
      </w:r>
      <w:r w:rsidR="009111ED" w:rsidRPr="00E26570">
        <w:rPr>
          <w:rFonts w:cs="Arial"/>
          <w:b/>
          <w:bCs/>
          <w:sz w:val="22"/>
          <w:szCs w:val="22"/>
        </w:rPr>
        <w:t xml:space="preserve"> </w:t>
      </w:r>
      <w:r w:rsidR="00FB4CDE">
        <w:rPr>
          <w:rFonts w:cs="Arial"/>
          <w:b/>
          <w:bCs/>
          <w:sz w:val="22"/>
          <w:szCs w:val="22"/>
        </w:rPr>
        <w:t>06/2012</w:t>
      </w:r>
    </w:p>
    <w:p w:rsidR="00CF4E44" w:rsidRPr="00E26570" w:rsidRDefault="00CF4E44">
      <w:pPr>
        <w:rPr>
          <w:rFonts w:cs="Arial"/>
          <w:bCs/>
          <w:sz w:val="22"/>
          <w:szCs w:val="22"/>
        </w:rPr>
      </w:pPr>
    </w:p>
    <w:p w:rsidR="00CF4E44" w:rsidRPr="00E26570" w:rsidRDefault="00CF4E44" w:rsidP="00CF4E44">
      <w:pPr>
        <w:rPr>
          <w:bCs/>
          <w:sz w:val="22"/>
          <w:szCs w:val="22"/>
        </w:rPr>
      </w:pPr>
      <w:r w:rsidRPr="00E26570">
        <w:rPr>
          <w:bCs/>
          <w:sz w:val="22"/>
          <w:szCs w:val="22"/>
        </w:rPr>
        <w:t>MISSION:  We extend the healing ministry of Christ by caring for those who are ill and by nurturing the health of the people in our communities.</w:t>
      </w:r>
    </w:p>
    <w:p w:rsidR="00CF4E44" w:rsidRPr="00E26570" w:rsidRDefault="00CF4E44" w:rsidP="00CF4E44">
      <w:pPr>
        <w:rPr>
          <w:bCs/>
          <w:sz w:val="22"/>
          <w:szCs w:val="22"/>
        </w:rPr>
      </w:pPr>
    </w:p>
    <w:p w:rsidR="00CF4E44" w:rsidRPr="00E26570" w:rsidRDefault="00CF4E44" w:rsidP="00CF4E44">
      <w:pPr>
        <w:rPr>
          <w:bCs/>
          <w:sz w:val="22"/>
          <w:szCs w:val="22"/>
        </w:rPr>
      </w:pPr>
      <w:r w:rsidRPr="00E26570">
        <w:rPr>
          <w:bCs/>
          <w:sz w:val="22"/>
          <w:szCs w:val="22"/>
        </w:rPr>
        <w:t xml:space="preserve">VISION:  PSF Nursing is the recognized leader in </w:t>
      </w:r>
      <w:r w:rsidRPr="00E26570">
        <w:rPr>
          <w:bCs/>
          <w:color w:val="000000"/>
          <w:sz w:val="22"/>
          <w:szCs w:val="22"/>
        </w:rPr>
        <w:t>relationship center cared</w:t>
      </w:r>
      <w:r w:rsidRPr="00E26570">
        <w:rPr>
          <w:bCs/>
          <w:sz w:val="22"/>
          <w:szCs w:val="22"/>
        </w:rPr>
        <w:t xml:space="preserve"> dedicated to excellence in nursing practice; balanced with the concern for the well being of the care giver.</w:t>
      </w:r>
    </w:p>
    <w:p w:rsidR="0039466F" w:rsidRPr="00E26570" w:rsidRDefault="0039466F">
      <w:pPr>
        <w:rPr>
          <w:rFonts w:ascii="Times New Roman" w:hAnsi="Times New Roman"/>
          <w:bCs/>
          <w:color w:val="FF0000"/>
          <w:sz w:val="22"/>
          <w:szCs w:val="22"/>
        </w:rPr>
      </w:pPr>
    </w:p>
    <w:tbl>
      <w:tblPr>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Default="0039466F">
            <w:pPr>
              <w:keepNext/>
              <w:jc w:val="center"/>
              <w:outlineLvl w:val="0"/>
              <w:rPr>
                <w:b/>
                <w:bCs/>
                <w:kern w:val="36"/>
              </w:rPr>
            </w:pPr>
            <w:r>
              <w:rPr>
                <w:b/>
                <w:bCs/>
                <w:kern w:val="36"/>
              </w:rPr>
              <w:t>SCOPE OF CARE or SERVICE</w:t>
            </w:r>
          </w:p>
          <w:p w:rsidR="0039466F" w:rsidRDefault="0039466F">
            <w:pPr>
              <w:keepNext/>
              <w:jc w:val="center"/>
              <w:outlineLvl w:val="2"/>
              <w:rPr>
                <w:rFonts w:ascii="Times New Roman" w:hAnsi="Times New Roman"/>
                <w:b/>
                <w:bCs/>
                <w:color w:val="FF0000"/>
              </w:rPr>
            </w:pPr>
            <w:r>
              <w:rPr>
                <w:b/>
                <w:bCs/>
              </w:rPr>
              <w:t>Description</w:t>
            </w:r>
          </w:p>
        </w:tc>
      </w:tr>
    </w:tbl>
    <w:p w:rsidR="0039466F" w:rsidRPr="00F8607A" w:rsidRDefault="0039466F">
      <w:pPr>
        <w:rPr>
          <w:sz w:val="16"/>
          <w:szCs w:val="16"/>
        </w:rPr>
      </w:pPr>
    </w:p>
    <w:p w:rsidR="008D32AE" w:rsidRPr="00F43B0E" w:rsidRDefault="008D32AE" w:rsidP="008D32AE">
      <w:pPr>
        <w:rPr>
          <w:sz w:val="22"/>
          <w:szCs w:val="22"/>
        </w:rPr>
      </w:pPr>
      <w:r w:rsidRPr="00F43B0E">
        <w:rPr>
          <w:sz w:val="22"/>
          <w:szCs w:val="22"/>
        </w:rPr>
        <w:t xml:space="preserve">The Labor and Delivery unit of the </w:t>
      </w:r>
      <w:smartTag w:uri="urn:schemas-microsoft-com:office:smarttags" w:element="place">
        <w:smartTag w:uri="urn:schemas-microsoft-com:office:smarttags" w:element="PlaceName">
          <w:r w:rsidRPr="00F43B0E">
            <w:rPr>
              <w:sz w:val="22"/>
              <w:szCs w:val="22"/>
            </w:rPr>
            <w:t>Birth</w:t>
          </w:r>
        </w:smartTag>
        <w:r w:rsidRPr="00F43B0E">
          <w:rPr>
            <w:sz w:val="22"/>
            <w:szCs w:val="22"/>
          </w:rPr>
          <w:t xml:space="preserve"> </w:t>
        </w:r>
        <w:smartTag w:uri="urn:schemas-microsoft-com:office:smarttags" w:element="PlaceType">
          <w:r w:rsidRPr="00F43B0E">
            <w:rPr>
              <w:sz w:val="22"/>
              <w:szCs w:val="22"/>
            </w:rPr>
            <w:t>Center</w:t>
          </w:r>
        </w:smartTag>
      </w:smartTag>
      <w:r w:rsidRPr="00F43B0E">
        <w:rPr>
          <w:sz w:val="22"/>
          <w:szCs w:val="22"/>
        </w:rPr>
        <w:t xml:space="preserve"> is located on the 3</w:t>
      </w:r>
      <w:r w:rsidRPr="00F43B0E">
        <w:rPr>
          <w:sz w:val="22"/>
          <w:szCs w:val="22"/>
          <w:vertAlign w:val="superscript"/>
        </w:rPr>
        <w:t>rd</w:t>
      </w:r>
      <w:r w:rsidRPr="00F43B0E">
        <w:rPr>
          <w:sz w:val="22"/>
          <w:szCs w:val="22"/>
        </w:rPr>
        <w:t xml:space="preserve"> floor at St. Francis Medical Center. The unit is designed to provide optimum nursing</w:t>
      </w:r>
      <w:r w:rsidR="00FB4CDE">
        <w:rPr>
          <w:sz w:val="22"/>
          <w:szCs w:val="22"/>
        </w:rPr>
        <w:t xml:space="preserve"> care to pregnant patients of 18</w:t>
      </w:r>
      <w:r w:rsidRPr="00F43B0E">
        <w:rPr>
          <w:sz w:val="22"/>
          <w:szCs w:val="22"/>
        </w:rPr>
        <w:t xml:space="preserve"> weeks gestation or greater, including:</w:t>
      </w:r>
    </w:p>
    <w:p w:rsidR="008D32AE" w:rsidRPr="00F43B0E" w:rsidRDefault="008D32AE" w:rsidP="008D32AE">
      <w:pPr>
        <w:numPr>
          <w:ilvl w:val="0"/>
          <w:numId w:val="7"/>
        </w:numPr>
        <w:rPr>
          <w:sz w:val="22"/>
          <w:szCs w:val="22"/>
        </w:rPr>
      </w:pPr>
      <w:r w:rsidRPr="00F43B0E">
        <w:rPr>
          <w:sz w:val="22"/>
          <w:szCs w:val="22"/>
        </w:rPr>
        <w:t xml:space="preserve">seeing outpatients in the OB Triage area; </w:t>
      </w:r>
    </w:p>
    <w:p w:rsidR="008D32AE" w:rsidRPr="00F43B0E" w:rsidRDefault="008D32AE" w:rsidP="008D32AE">
      <w:pPr>
        <w:numPr>
          <w:ilvl w:val="0"/>
          <w:numId w:val="7"/>
        </w:numPr>
        <w:rPr>
          <w:sz w:val="22"/>
          <w:szCs w:val="22"/>
        </w:rPr>
      </w:pPr>
      <w:r w:rsidRPr="00F43B0E">
        <w:rPr>
          <w:sz w:val="22"/>
          <w:szCs w:val="22"/>
        </w:rPr>
        <w:t xml:space="preserve">caring for high risk antepartum patients including </w:t>
      </w:r>
      <w:r w:rsidR="00B837CC">
        <w:rPr>
          <w:sz w:val="22"/>
          <w:szCs w:val="22"/>
        </w:rPr>
        <w:t xml:space="preserve">Maternal Fetal Medicine </w:t>
      </w:r>
      <w:r w:rsidRPr="00F43B0E">
        <w:rPr>
          <w:sz w:val="22"/>
          <w:szCs w:val="22"/>
        </w:rPr>
        <w:t>consultation as warranted;</w:t>
      </w:r>
    </w:p>
    <w:p w:rsidR="008D32AE" w:rsidRPr="00F43B0E" w:rsidRDefault="008D32AE" w:rsidP="008D32AE">
      <w:pPr>
        <w:numPr>
          <w:ilvl w:val="0"/>
          <w:numId w:val="7"/>
        </w:numPr>
        <w:rPr>
          <w:sz w:val="22"/>
          <w:szCs w:val="22"/>
        </w:rPr>
      </w:pPr>
      <w:r w:rsidRPr="00F43B0E">
        <w:rPr>
          <w:sz w:val="22"/>
          <w:szCs w:val="22"/>
        </w:rPr>
        <w:t xml:space="preserve">providing </w:t>
      </w:r>
      <w:r w:rsidR="00B837CC">
        <w:rPr>
          <w:sz w:val="22"/>
          <w:szCs w:val="22"/>
        </w:rPr>
        <w:t>intrapartum</w:t>
      </w:r>
      <w:r w:rsidRPr="00F43B0E">
        <w:rPr>
          <w:sz w:val="22"/>
          <w:szCs w:val="22"/>
        </w:rPr>
        <w:t xml:space="preserve"> services;</w:t>
      </w:r>
    </w:p>
    <w:p w:rsidR="008D32AE" w:rsidRPr="00F43B0E" w:rsidRDefault="008D32AE" w:rsidP="008D32AE">
      <w:pPr>
        <w:numPr>
          <w:ilvl w:val="0"/>
          <w:numId w:val="7"/>
        </w:numPr>
        <w:rPr>
          <w:sz w:val="22"/>
          <w:szCs w:val="22"/>
        </w:rPr>
      </w:pPr>
      <w:r w:rsidRPr="00F43B0E">
        <w:rPr>
          <w:sz w:val="22"/>
          <w:szCs w:val="22"/>
        </w:rPr>
        <w:t xml:space="preserve">providing maternal transport services within a 70 mile radius;  </w:t>
      </w:r>
    </w:p>
    <w:p w:rsidR="008D32AE" w:rsidRPr="00F43B0E" w:rsidRDefault="008D32AE" w:rsidP="008D32AE">
      <w:pPr>
        <w:numPr>
          <w:ilvl w:val="0"/>
          <w:numId w:val="7"/>
        </w:numPr>
        <w:rPr>
          <w:sz w:val="22"/>
          <w:szCs w:val="22"/>
        </w:rPr>
      </w:pPr>
      <w:r w:rsidRPr="00F43B0E">
        <w:rPr>
          <w:sz w:val="22"/>
          <w:szCs w:val="22"/>
        </w:rPr>
        <w:t>OB OR’s for performing Cesarean Sections within our unit;</w:t>
      </w:r>
    </w:p>
    <w:p w:rsidR="008D32AE" w:rsidRPr="00F43B0E" w:rsidRDefault="008D32AE" w:rsidP="008D32AE">
      <w:pPr>
        <w:numPr>
          <w:ilvl w:val="0"/>
          <w:numId w:val="7"/>
        </w:numPr>
        <w:rPr>
          <w:sz w:val="22"/>
          <w:szCs w:val="22"/>
        </w:rPr>
      </w:pPr>
      <w:proofErr w:type="gramStart"/>
      <w:r w:rsidRPr="00F43B0E">
        <w:rPr>
          <w:sz w:val="22"/>
          <w:szCs w:val="22"/>
        </w:rPr>
        <w:t>pre-adm</w:t>
      </w:r>
      <w:r w:rsidR="00F8607A">
        <w:rPr>
          <w:sz w:val="22"/>
          <w:szCs w:val="22"/>
        </w:rPr>
        <w:t>ission</w:t>
      </w:r>
      <w:proofErr w:type="gramEnd"/>
      <w:r w:rsidR="00F8607A">
        <w:rPr>
          <w:sz w:val="22"/>
          <w:szCs w:val="22"/>
        </w:rPr>
        <w:t xml:space="preserve"> program between 31 and 35</w:t>
      </w:r>
      <w:r w:rsidRPr="00F43B0E">
        <w:rPr>
          <w:sz w:val="22"/>
          <w:szCs w:val="22"/>
        </w:rPr>
        <w:t xml:space="preserve"> weeks gestation.</w:t>
      </w:r>
    </w:p>
    <w:p w:rsidR="008D32AE" w:rsidRPr="00F43B0E" w:rsidRDefault="008D32AE" w:rsidP="008D32AE">
      <w:pPr>
        <w:numPr>
          <w:ilvl w:val="0"/>
          <w:numId w:val="7"/>
        </w:numPr>
        <w:rPr>
          <w:sz w:val="22"/>
          <w:szCs w:val="22"/>
        </w:rPr>
      </w:pPr>
      <w:r w:rsidRPr="00F43B0E">
        <w:rPr>
          <w:sz w:val="22"/>
          <w:szCs w:val="22"/>
        </w:rPr>
        <w:t>All patient rooms are private.</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 xml:space="preserve">The Care Delivery Model on the Labor and Delivery unit is a form of Total Patient Care provided by RN’s with the technical assistance provided by CST’s and CNA’s </w:t>
      </w:r>
      <w:r w:rsidR="00017380">
        <w:rPr>
          <w:sz w:val="22"/>
          <w:szCs w:val="22"/>
        </w:rPr>
        <w:t>who</w:t>
      </w:r>
      <w:r w:rsidRPr="00F43B0E">
        <w:rPr>
          <w:sz w:val="22"/>
          <w:szCs w:val="22"/>
        </w:rPr>
        <w:t xml:space="preserve"> are also trained as Unit Secretaries.</w:t>
      </w:r>
      <w:r w:rsidR="003B10B0">
        <w:rPr>
          <w:sz w:val="22"/>
          <w:szCs w:val="22"/>
        </w:rPr>
        <w:t xml:space="preserve">  Care is delivered in 12 hours shifts.</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Labor and Delivery services are provided on this unit without regard to age of the patient, and are provided utilizing the Relationship-Based Care model.</w:t>
      </w:r>
    </w:p>
    <w:p w:rsidR="008D32AE" w:rsidRPr="00F8607A" w:rsidRDefault="008D32AE" w:rsidP="008D32AE">
      <w:pPr>
        <w:rPr>
          <w:sz w:val="16"/>
          <w:szCs w:val="16"/>
        </w:rPr>
      </w:pPr>
    </w:p>
    <w:p w:rsidR="0039466F" w:rsidRDefault="008D32AE" w:rsidP="008D32AE">
      <w:pPr>
        <w:rPr>
          <w:sz w:val="22"/>
          <w:szCs w:val="22"/>
        </w:rPr>
      </w:pPr>
      <w:r w:rsidRPr="00F43B0E">
        <w:rPr>
          <w:sz w:val="22"/>
          <w:szCs w:val="22"/>
        </w:rPr>
        <w:t>The unit is open 7 days per week, 24 hours per day, including maternal transport services.</w:t>
      </w:r>
    </w:p>
    <w:p w:rsidR="008D32AE" w:rsidRPr="00F8607A" w:rsidRDefault="008D32AE" w:rsidP="008D32AE">
      <w:pPr>
        <w:rPr>
          <w:sz w:val="16"/>
          <w:szCs w:val="16"/>
        </w:rPr>
      </w:pPr>
    </w:p>
    <w:tbl>
      <w:tblPr>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Default="0039466F">
            <w:pPr>
              <w:jc w:val="center"/>
              <w:rPr>
                <w:b/>
                <w:bCs/>
              </w:rPr>
            </w:pPr>
            <w:r>
              <w:rPr>
                <w:b/>
                <w:bCs/>
              </w:rPr>
              <w:t>SCOPE OF CARE or SERVICE</w:t>
            </w:r>
          </w:p>
          <w:p w:rsidR="0039466F" w:rsidRDefault="0039466F">
            <w:pPr>
              <w:jc w:val="center"/>
              <w:rPr>
                <w:rFonts w:ascii="Times New Roman" w:hAnsi="Times New Roman"/>
                <w:b/>
                <w:bCs/>
                <w:color w:val="FF0000"/>
              </w:rPr>
            </w:pPr>
            <w:r>
              <w:rPr>
                <w:b/>
                <w:bCs/>
              </w:rPr>
              <w:t>Admission or Referral and Discharge Criteria</w:t>
            </w:r>
          </w:p>
        </w:tc>
      </w:tr>
    </w:tbl>
    <w:p w:rsidR="0039466F" w:rsidRPr="00F8607A" w:rsidRDefault="0039466F">
      <w:pPr>
        <w:rPr>
          <w:rFonts w:cs="Arial"/>
          <w:iCs/>
          <w:sz w:val="16"/>
          <w:szCs w:val="16"/>
        </w:rPr>
      </w:pPr>
    </w:p>
    <w:p w:rsidR="008D32AE" w:rsidRPr="00F43B0E" w:rsidRDefault="008D32AE" w:rsidP="008D32AE">
      <w:pPr>
        <w:rPr>
          <w:iCs/>
          <w:sz w:val="22"/>
          <w:szCs w:val="22"/>
        </w:rPr>
      </w:pPr>
      <w:r w:rsidRPr="00F43B0E">
        <w:rPr>
          <w:iCs/>
          <w:sz w:val="22"/>
          <w:szCs w:val="22"/>
        </w:rPr>
        <w:t>Labor and Delivery patients are admitted via direct admission from home or physician’s offices or after being triaged in OB Triage or the ED as a result of self-referral or physician directed presentation.</w:t>
      </w:r>
    </w:p>
    <w:p w:rsidR="008D32AE" w:rsidRPr="00F8607A" w:rsidRDefault="008D32AE" w:rsidP="008D32AE">
      <w:pPr>
        <w:rPr>
          <w:iCs/>
          <w:sz w:val="16"/>
          <w:szCs w:val="16"/>
        </w:rPr>
      </w:pPr>
    </w:p>
    <w:p w:rsidR="008D32AE" w:rsidRPr="00F43B0E" w:rsidRDefault="008D32AE" w:rsidP="008D32AE">
      <w:pPr>
        <w:rPr>
          <w:iCs/>
          <w:sz w:val="22"/>
          <w:szCs w:val="22"/>
        </w:rPr>
      </w:pPr>
      <w:r w:rsidRPr="00F43B0E">
        <w:rPr>
          <w:iCs/>
          <w:sz w:val="22"/>
          <w:szCs w:val="22"/>
        </w:rPr>
        <w:t xml:space="preserve">Outpatient procedures and hospitalization can occur as scheduled by physician offices with the unit staff.  Examples of this are External Version, Amniocentesis, </w:t>
      </w:r>
      <w:r w:rsidR="00864002">
        <w:rPr>
          <w:iCs/>
          <w:sz w:val="22"/>
          <w:szCs w:val="22"/>
        </w:rPr>
        <w:t xml:space="preserve">Venofer infusion </w:t>
      </w:r>
      <w:r w:rsidRPr="00F43B0E">
        <w:rPr>
          <w:iCs/>
          <w:sz w:val="22"/>
          <w:szCs w:val="22"/>
        </w:rPr>
        <w:t>or observation for a medical or obstetric complication.</w:t>
      </w:r>
    </w:p>
    <w:p w:rsidR="008D32AE" w:rsidRPr="00F8607A" w:rsidRDefault="008D32AE" w:rsidP="008D32AE">
      <w:pPr>
        <w:rPr>
          <w:iCs/>
          <w:sz w:val="16"/>
          <w:szCs w:val="16"/>
        </w:rPr>
      </w:pPr>
    </w:p>
    <w:p w:rsidR="008D32AE" w:rsidRPr="00F43B0E" w:rsidRDefault="008D32AE" w:rsidP="008D32AE">
      <w:pPr>
        <w:rPr>
          <w:sz w:val="22"/>
          <w:szCs w:val="22"/>
        </w:rPr>
      </w:pPr>
      <w:r w:rsidRPr="00F43B0E">
        <w:rPr>
          <w:iCs/>
          <w:sz w:val="22"/>
          <w:szCs w:val="22"/>
        </w:rPr>
        <w:lastRenderedPageBreak/>
        <w:t>Scheduled inpatient procedures, such as Induction of Labor or Scheduled Cesarean Section, can occur 7 days a week.  Inductions are scheduled by physic</w:t>
      </w:r>
      <w:r w:rsidR="00B837CC">
        <w:rPr>
          <w:iCs/>
          <w:sz w:val="22"/>
          <w:szCs w:val="22"/>
        </w:rPr>
        <w:t xml:space="preserve">ian offices calling the unit; cesarean </w:t>
      </w:r>
      <w:r w:rsidRPr="00F43B0E">
        <w:rPr>
          <w:iCs/>
          <w:sz w:val="22"/>
          <w:szCs w:val="22"/>
        </w:rPr>
        <w:t>sections are scheduled through the OR scheduling office.</w:t>
      </w:r>
    </w:p>
    <w:p w:rsidR="008D32AE" w:rsidRPr="00F8607A" w:rsidRDefault="008D32AE" w:rsidP="008D32AE">
      <w:pPr>
        <w:rPr>
          <w:sz w:val="16"/>
          <w:szCs w:val="16"/>
        </w:rPr>
      </w:pPr>
    </w:p>
    <w:p w:rsidR="008D32AE" w:rsidRPr="00F43B0E" w:rsidRDefault="00B837CC" w:rsidP="008D32AE">
      <w:pPr>
        <w:rPr>
          <w:sz w:val="22"/>
          <w:szCs w:val="22"/>
        </w:rPr>
      </w:pPr>
      <w:r>
        <w:rPr>
          <w:sz w:val="22"/>
          <w:szCs w:val="22"/>
        </w:rPr>
        <w:t xml:space="preserve">Outpatient and </w:t>
      </w:r>
      <w:r w:rsidR="008D32AE" w:rsidRPr="00F43B0E">
        <w:rPr>
          <w:sz w:val="22"/>
          <w:szCs w:val="22"/>
        </w:rPr>
        <w:t>Antepartum patients are discharged when stable with a physician’s order.</w:t>
      </w:r>
    </w:p>
    <w:p w:rsidR="008D32AE" w:rsidRPr="00F8607A" w:rsidRDefault="008D32AE" w:rsidP="008D32AE">
      <w:pPr>
        <w:rPr>
          <w:sz w:val="16"/>
          <w:szCs w:val="16"/>
        </w:rPr>
      </w:pPr>
    </w:p>
    <w:p w:rsidR="008D32AE" w:rsidRPr="00F43B0E" w:rsidRDefault="00BE6CF3" w:rsidP="008D32AE">
      <w:pPr>
        <w:rPr>
          <w:sz w:val="22"/>
          <w:szCs w:val="22"/>
        </w:rPr>
      </w:pPr>
      <w:r>
        <w:rPr>
          <w:sz w:val="22"/>
          <w:szCs w:val="22"/>
        </w:rPr>
        <w:t>Vaginal delivery</w:t>
      </w:r>
      <w:r w:rsidR="008D32AE" w:rsidRPr="00F43B0E">
        <w:rPr>
          <w:sz w:val="22"/>
          <w:szCs w:val="22"/>
        </w:rPr>
        <w:t xml:space="preserve"> patients are transferred to the Mother/Baby unit on the 3</w:t>
      </w:r>
      <w:r w:rsidR="008D32AE" w:rsidRPr="00F43B0E">
        <w:rPr>
          <w:sz w:val="22"/>
          <w:szCs w:val="22"/>
          <w:vertAlign w:val="superscript"/>
        </w:rPr>
        <w:t>rd</w:t>
      </w:r>
      <w:r w:rsidR="008D32AE" w:rsidRPr="00F43B0E">
        <w:rPr>
          <w:sz w:val="22"/>
          <w:szCs w:val="22"/>
        </w:rPr>
        <w:t xml:space="preserve"> floor of SFMC when stable following a 2-hour recovery period after childbirth, and are discharged from th</w:t>
      </w:r>
      <w:r w:rsidR="00017380">
        <w:rPr>
          <w:sz w:val="22"/>
          <w:szCs w:val="22"/>
        </w:rPr>
        <w:t>is setting</w:t>
      </w:r>
      <w:r w:rsidR="008D32AE" w:rsidRPr="00F43B0E">
        <w:rPr>
          <w:sz w:val="22"/>
          <w:szCs w:val="22"/>
        </w:rPr>
        <w:t>.</w:t>
      </w:r>
    </w:p>
    <w:p w:rsidR="008D32AE" w:rsidRPr="00F8607A" w:rsidRDefault="008D32AE" w:rsidP="008D32AE">
      <w:pPr>
        <w:rPr>
          <w:sz w:val="16"/>
          <w:szCs w:val="16"/>
        </w:rPr>
      </w:pPr>
    </w:p>
    <w:p w:rsidR="008D32AE" w:rsidRDefault="008D32AE" w:rsidP="008D32AE">
      <w:pPr>
        <w:rPr>
          <w:sz w:val="22"/>
          <w:szCs w:val="22"/>
        </w:rPr>
      </w:pPr>
      <w:r w:rsidRPr="00F43B0E">
        <w:rPr>
          <w:sz w:val="22"/>
          <w:szCs w:val="22"/>
        </w:rPr>
        <w:t>Cesarean Section patients are transferred to the Mother/Baby unit on the 3</w:t>
      </w:r>
      <w:r w:rsidRPr="00F43B0E">
        <w:rPr>
          <w:sz w:val="22"/>
          <w:szCs w:val="22"/>
          <w:vertAlign w:val="superscript"/>
        </w:rPr>
        <w:t>rd</w:t>
      </w:r>
      <w:r w:rsidRPr="00F43B0E">
        <w:rPr>
          <w:sz w:val="22"/>
          <w:szCs w:val="22"/>
        </w:rPr>
        <w:t xml:space="preserve"> floor of SFMC when stable follow</w:t>
      </w:r>
      <w:r w:rsidR="00B837CC">
        <w:rPr>
          <w:sz w:val="22"/>
          <w:szCs w:val="22"/>
        </w:rPr>
        <w:t>ing at least a 2</w:t>
      </w:r>
      <w:r w:rsidRPr="00F43B0E">
        <w:rPr>
          <w:sz w:val="22"/>
          <w:szCs w:val="22"/>
        </w:rPr>
        <w:t>-hour recovery period in the OB PACU, and are discharged from th</w:t>
      </w:r>
      <w:r w:rsidR="00017380">
        <w:rPr>
          <w:sz w:val="22"/>
          <w:szCs w:val="22"/>
        </w:rPr>
        <w:t>is setting</w:t>
      </w:r>
      <w:r w:rsidRPr="00F43B0E">
        <w:rPr>
          <w:sz w:val="22"/>
          <w:szCs w:val="22"/>
        </w:rPr>
        <w:t>.</w:t>
      </w:r>
    </w:p>
    <w:p w:rsidR="00864002" w:rsidRDefault="00864002" w:rsidP="008D32AE">
      <w:pPr>
        <w:rPr>
          <w:sz w:val="22"/>
          <w:szCs w:val="22"/>
        </w:rPr>
      </w:pPr>
    </w:p>
    <w:p w:rsidR="00864002" w:rsidRPr="00F43B0E" w:rsidRDefault="00864002" w:rsidP="008D32AE">
      <w:pPr>
        <w:rPr>
          <w:sz w:val="22"/>
          <w:szCs w:val="22"/>
        </w:rPr>
      </w:pPr>
      <w:r>
        <w:rPr>
          <w:sz w:val="22"/>
          <w:szCs w:val="22"/>
        </w:rPr>
        <w:t xml:space="preserve">There are exceptions to delivered patients being transferred to the Mother/Baby unit.  One of these exceptions </w:t>
      </w:r>
      <w:proofErr w:type="gramStart"/>
      <w:r>
        <w:rPr>
          <w:sz w:val="22"/>
          <w:szCs w:val="22"/>
        </w:rPr>
        <w:t>include</w:t>
      </w:r>
      <w:proofErr w:type="gramEnd"/>
      <w:r>
        <w:rPr>
          <w:sz w:val="22"/>
          <w:szCs w:val="22"/>
        </w:rPr>
        <w:t xml:space="preserve"> complications that are beyond the comfort level of the MB staff.  These patients will be kept in L&amp;D until they are more stable or it is determined that they need to be transferred to a higher level of care, either CCU at SFMC or to another facility.  The other exception to transfer to the Mother/Baby unit is patients who have delivered a demised fetus.  These patients are kept in L&amp;D until discharge.</w:t>
      </w:r>
    </w:p>
    <w:p w:rsidR="0039466F" w:rsidRDefault="0039466F">
      <w:pPr>
        <w:rPr>
          <w:rFonts w:cs="Arial"/>
          <w:iCs/>
          <w:sz w:val="22"/>
          <w:szCs w:val="22"/>
        </w:rPr>
      </w:pPr>
    </w:p>
    <w:tbl>
      <w:tblPr>
        <w:tblW w:w="0" w:type="auto"/>
        <w:tblInd w:w="-72" w:type="dxa"/>
        <w:tblCellMar>
          <w:left w:w="0" w:type="dxa"/>
          <w:right w:w="0" w:type="dxa"/>
        </w:tblCellMar>
        <w:tblLook w:val="0000"/>
      </w:tblPr>
      <w:tblGrid>
        <w:gridCol w:w="8928"/>
      </w:tblGrid>
      <w:tr w:rsidR="0039466F">
        <w:tc>
          <w:tcPr>
            <w:tcW w:w="8928" w:type="dxa"/>
            <w:shd w:val="clear" w:color="auto" w:fill="CCCCCC"/>
            <w:tcMar>
              <w:top w:w="0" w:type="dxa"/>
              <w:left w:w="108" w:type="dxa"/>
              <w:bottom w:w="0" w:type="dxa"/>
              <w:right w:w="108" w:type="dxa"/>
            </w:tcMar>
          </w:tcPr>
          <w:p w:rsidR="0039466F" w:rsidRDefault="0039466F">
            <w:pPr>
              <w:keepNext/>
              <w:jc w:val="center"/>
              <w:outlineLvl w:val="2"/>
              <w:rPr>
                <w:b/>
                <w:bCs/>
                <w:caps/>
              </w:rPr>
            </w:pPr>
            <w:r>
              <w:rPr>
                <w:b/>
                <w:bCs/>
                <w:caps/>
              </w:rPr>
              <w:t xml:space="preserve">Contractual Services </w:t>
            </w:r>
          </w:p>
          <w:p w:rsidR="0039466F" w:rsidRDefault="0039466F">
            <w:pPr>
              <w:jc w:val="center"/>
              <w:rPr>
                <w:rFonts w:ascii="Times New Roman" w:hAnsi="Times New Roman"/>
                <w:b/>
                <w:bCs/>
                <w:color w:val="FF0000"/>
              </w:rPr>
            </w:pPr>
          </w:p>
        </w:tc>
      </w:tr>
    </w:tbl>
    <w:p w:rsidR="0039466F" w:rsidRPr="00F8607A" w:rsidRDefault="0039466F">
      <w:pPr>
        <w:rPr>
          <w:rFonts w:cs="Arial"/>
          <w:color w:val="000000"/>
          <w:sz w:val="16"/>
          <w:szCs w:val="16"/>
        </w:rPr>
      </w:pPr>
    </w:p>
    <w:p w:rsidR="008D32AE" w:rsidRPr="00F43B0E" w:rsidRDefault="008D32AE" w:rsidP="008D32AE">
      <w:pPr>
        <w:rPr>
          <w:rFonts w:cs="Arial"/>
          <w:sz w:val="22"/>
          <w:szCs w:val="22"/>
        </w:rPr>
      </w:pPr>
      <w:r w:rsidRPr="00F43B0E">
        <w:rPr>
          <w:rFonts w:cs="Arial"/>
          <w:sz w:val="22"/>
          <w:szCs w:val="22"/>
        </w:rPr>
        <w:t>The following services are currently contracted:</w:t>
      </w:r>
    </w:p>
    <w:p w:rsidR="008D32AE" w:rsidRPr="00F8607A" w:rsidRDefault="008D32AE" w:rsidP="008D32A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3943"/>
        <w:gridCol w:w="1908"/>
      </w:tblGrid>
      <w:tr w:rsidR="008D32AE" w:rsidRPr="008D32AE" w:rsidTr="008D32AE">
        <w:trPr>
          <w:trHeight w:val="422"/>
        </w:trPr>
        <w:tc>
          <w:tcPr>
            <w:tcW w:w="3005" w:type="dxa"/>
          </w:tcPr>
          <w:p w:rsidR="008D32AE" w:rsidRPr="008D32AE" w:rsidRDefault="008D32AE" w:rsidP="008D32AE">
            <w:pPr>
              <w:jc w:val="center"/>
              <w:rPr>
                <w:rFonts w:cs="Arial"/>
                <w:b/>
                <w:sz w:val="22"/>
                <w:szCs w:val="22"/>
              </w:rPr>
            </w:pPr>
            <w:r w:rsidRPr="008D32AE">
              <w:rPr>
                <w:rFonts w:cs="Arial"/>
                <w:b/>
                <w:sz w:val="22"/>
                <w:szCs w:val="22"/>
              </w:rPr>
              <w:t>Company</w:t>
            </w:r>
          </w:p>
        </w:tc>
        <w:tc>
          <w:tcPr>
            <w:tcW w:w="3943" w:type="dxa"/>
          </w:tcPr>
          <w:p w:rsidR="008D32AE" w:rsidRPr="008D32AE" w:rsidRDefault="008D32AE" w:rsidP="008D32AE">
            <w:pPr>
              <w:jc w:val="center"/>
              <w:rPr>
                <w:rFonts w:cs="Arial"/>
                <w:b/>
                <w:sz w:val="22"/>
                <w:szCs w:val="22"/>
              </w:rPr>
            </w:pPr>
            <w:r w:rsidRPr="008D32AE">
              <w:rPr>
                <w:rFonts w:cs="Arial"/>
                <w:b/>
                <w:sz w:val="22"/>
                <w:szCs w:val="22"/>
              </w:rPr>
              <w:t>Nature of Contract</w:t>
            </w:r>
          </w:p>
        </w:tc>
        <w:tc>
          <w:tcPr>
            <w:tcW w:w="1908" w:type="dxa"/>
          </w:tcPr>
          <w:p w:rsidR="008D32AE" w:rsidRPr="008D32AE" w:rsidRDefault="008D32AE" w:rsidP="008D32AE">
            <w:pPr>
              <w:jc w:val="center"/>
              <w:rPr>
                <w:rFonts w:cs="Arial"/>
                <w:b/>
                <w:sz w:val="22"/>
                <w:szCs w:val="22"/>
              </w:rPr>
            </w:pPr>
            <w:r w:rsidRPr="008D32AE">
              <w:rPr>
                <w:rFonts w:cs="Arial"/>
                <w:b/>
                <w:sz w:val="22"/>
                <w:szCs w:val="22"/>
              </w:rPr>
              <w:t>Annual Cost</w:t>
            </w:r>
          </w:p>
        </w:tc>
      </w:tr>
      <w:tr w:rsidR="008D32AE" w:rsidRPr="008D32AE" w:rsidTr="008D32AE">
        <w:tc>
          <w:tcPr>
            <w:tcW w:w="3005" w:type="dxa"/>
          </w:tcPr>
          <w:p w:rsidR="008D32AE" w:rsidRPr="008D32AE" w:rsidRDefault="008D32AE" w:rsidP="00430E7F">
            <w:pPr>
              <w:rPr>
                <w:rFonts w:cs="Arial"/>
                <w:sz w:val="22"/>
                <w:szCs w:val="22"/>
              </w:rPr>
            </w:pPr>
            <w:r w:rsidRPr="008D32AE">
              <w:rPr>
                <w:rFonts w:cs="Arial"/>
                <w:sz w:val="22"/>
                <w:szCs w:val="22"/>
              </w:rPr>
              <w:t>University Perinatology Consultants</w:t>
            </w:r>
          </w:p>
        </w:tc>
        <w:tc>
          <w:tcPr>
            <w:tcW w:w="3943" w:type="dxa"/>
          </w:tcPr>
          <w:p w:rsidR="008D32AE" w:rsidRPr="008D32AE" w:rsidRDefault="008D32AE" w:rsidP="00430E7F">
            <w:pPr>
              <w:rPr>
                <w:rFonts w:cs="Arial"/>
                <w:sz w:val="22"/>
                <w:szCs w:val="22"/>
              </w:rPr>
            </w:pPr>
            <w:r w:rsidRPr="008D32AE">
              <w:rPr>
                <w:rFonts w:cs="Arial"/>
                <w:sz w:val="22"/>
                <w:szCs w:val="22"/>
              </w:rPr>
              <w:t xml:space="preserve">Dr. Michael Muench and Dr. James Betoni provide this service through the </w:t>
            </w:r>
            <w:smartTag w:uri="urn:schemas-microsoft-com:office:smarttags" w:element="place">
              <w:smartTag w:uri="urn:schemas-microsoft-com:office:smarttags" w:element="PlaceType">
                <w:r w:rsidRPr="008D32AE">
                  <w:rPr>
                    <w:rFonts w:cs="Arial"/>
                    <w:sz w:val="22"/>
                    <w:szCs w:val="22"/>
                  </w:rPr>
                  <w:t>University</w:t>
                </w:r>
              </w:smartTag>
              <w:r w:rsidRPr="008D32AE">
                <w:rPr>
                  <w:rFonts w:cs="Arial"/>
                  <w:sz w:val="22"/>
                  <w:szCs w:val="22"/>
                </w:rPr>
                <w:t xml:space="preserve"> of </w:t>
              </w:r>
              <w:smartTag w:uri="urn:schemas-microsoft-com:office:smarttags" w:element="PlaceName">
                <w:r w:rsidRPr="008D32AE">
                  <w:rPr>
                    <w:rFonts w:cs="Arial"/>
                    <w:sz w:val="22"/>
                    <w:szCs w:val="22"/>
                  </w:rPr>
                  <w:t>Colorado MFM</w:t>
                </w:r>
              </w:smartTag>
            </w:smartTag>
            <w:r w:rsidRPr="008D32AE">
              <w:rPr>
                <w:rFonts w:cs="Arial"/>
                <w:sz w:val="22"/>
                <w:szCs w:val="22"/>
              </w:rPr>
              <w:t>.</w:t>
            </w:r>
          </w:p>
        </w:tc>
        <w:tc>
          <w:tcPr>
            <w:tcW w:w="1908" w:type="dxa"/>
          </w:tcPr>
          <w:p w:rsidR="008D32AE" w:rsidRPr="008D32AE" w:rsidRDefault="008D32AE" w:rsidP="00430E7F">
            <w:pPr>
              <w:rPr>
                <w:rFonts w:cs="Arial"/>
                <w:sz w:val="22"/>
                <w:szCs w:val="22"/>
              </w:rPr>
            </w:pPr>
          </w:p>
          <w:p w:rsidR="008D32AE" w:rsidRPr="008D32AE" w:rsidRDefault="008D32AE" w:rsidP="00430E7F">
            <w:pPr>
              <w:rPr>
                <w:rFonts w:cs="Arial"/>
                <w:sz w:val="22"/>
                <w:szCs w:val="22"/>
              </w:rPr>
            </w:pPr>
          </w:p>
        </w:tc>
      </w:tr>
      <w:tr w:rsidR="008D32AE" w:rsidRPr="008D32AE" w:rsidTr="008D32AE">
        <w:tc>
          <w:tcPr>
            <w:tcW w:w="3005" w:type="dxa"/>
          </w:tcPr>
          <w:p w:rsidR="008D32AE" w:rsidRPr="008D32AE" w:rsidRDefault="008D32AE" w:rsidP="00430E7F">
            <w:pPr>
              <w:rPr>
                <w:rFonts w:cs="Arial"/>
                <w:sz w:val="22"/>
                <w:szCs w:val="22"/>
              </w:rPr>
            </w:pPr>
            <w:smartTag w:uri="urn:schemas-microsoft-com:office:smarttags" w:element="place">
              <w:r w:rsidRPr="008D32AE">
                <w:rPr>
                  <w:rFonts w:cs="Arial"/>
                  <w:sz w:val="22"/>
                  <w:szCs w:val="22"/>
                </w:rPr>
                <w:t>Pikes Peak</w:t>
              </w:r>
            </w:smartTag>
            <w:r w:rsidRPr="008D32AE">
              <w:rPr>
                <w:rFonts w:cs="Arial"/>
                <w:sz w:val="22"/>
                <w:szCs w:val="22"/>
              </w:rPr>
              <w:t xml:space="preserve"> Anesthesia</w:t>
            </w:r>
          </w:p>
        </w:tc>
        <w:tc>
          <w:tcPr>
            <w:tcW w:w="3943" w:type="dxa"/>
          </w:tcPr>
          <w:p w:rsidR="008D32AE" w:rsidRPr="008D32AE" w:rsidRDefault="008D32AE" w:rsidP="00430E7F">
            <w:pPr>
              <w:rPr>
                <w:rFonts w:cs="Arial"/>
                <w:sz w:val="22"/>
                <w:szCs w:val="22"/>
              </w:rPr>
            </w:pPr>
            <w:r w:rsidRPr="008D32AE">
              <w:rPr>
                <w:rFonts w:cs="Arial"/>
                <w:sz w:val="22"/>
                <w:szCs w:val="22"/>
              </w:rPr>
              <w:t xml:space="preserve">24/7 in-house anesthesia </w:t>
            </w:r>
          </w:p>
        </w:tc>
        <w:tc>
          <w:tcPr>
            <w:tcW w:w="1908" w:type="dxa"/>
          </w:tcPr>
          <w:p w:rsidR="008D32AE" w:rsidRPr="008D32AE" w:rsidRDefault="008D32AE" w:rsidP="00430E7F">
            <w:pPr>
              <w:rPr>
                <w:rFonts w:cs="Arial"/>
                <w:sz w:val="22"/>
                <w:szCs w:val="22"/>
              </w:rPr>
            </w:pPr>
          </w:p>
        </w:tc>
      </w:tr>
    </w:tbl>
    <w:p w:rsidR="0039466F" w:rsidRPr="00F8607A" w:rsidRDefault="0039466F">
      <w:pPr>
        <w:rPr>
          <w:rFonts w:cs="Arial"/>
          <w:b/>
          <w:bCs/>
          <w:i/>
          <w:iCs/>
          <w:color w:val="FF0000"/>
          <w:sz w:val="16"/>
          <w:szCs w:val="16"/>
        </w:rPr>
      </w:pPr>
    </w:p>
    <w:tbl>
      <w:tblPr>
        <w:tblW w:w="8946" w:type="dxa"/>
        <w:tblCellMar>
          <w:left w:w="0" w:type="dxa"/>
          <w:right w:w="0" w:type="dxa"/>
        </w:tblCellMar>
        <w:tblLook w:val="0000"/>
      </w:tblPr>
      <w:tblGrid>
        <w:gridCol w:w="8946"/>
      </w:tblGrid>
      <w:tr w:rsidR="0039466F">
        <w:trPr>
          <w:trHeight w:val="348"/>
        </w:trPr>
        <w:tc>
          <w:tcPr>
            <w:tcW w:w="8946" w:type="dxa"/>
            <w:shd w:val="clear" w:color="auto" w:fill="CCCCCC"/>
            <w:tcMar>
              <w:top w:w="0" w:type="dxa"/>
              <w:left w:w="108" w:type="dxa"/>
              <w:bottom w:w="0" w:type="dxa"/>
              <w:right w:w="108" w:type="dxa"/>
            </w:tcMar>
          </w:tcPr>
          <w:p w:rsidR="0039466F" w:rsidRDefault="0039466F">
            <w:pPr>
              <w:keepNext/>
              <w:jc w:val="center"/>
              <w:outlineLvl w:val="1"/>
              <w:rPr>
                <w:b/>
                <w:bCs/>
              </w:rPr>
            </w:pPr>
            <w:r>
              <w:rPr>
                <w:b/>
                <w:bCs/>
              </w:rPr>
              <w:t>PLAN FOR PATIENT EDUCATION</w:t>
            </w:r>
          </w:p>
          <w:p w:rsidR="0039466F" w:rsidRDefault="0039466F">
            <w:pPr>
              <w:keepNext/>
              <w:jc w:val="center"/>
              <w:outlineLvl w:val="1"/>
              <w:rPr>
                <w:b/>
                <w:bCs/>
              </w:rPr>
            </w:pPr>
            <w:r>
              <w:rPr>
                <w:b/>
                <w:bCs/>
                <w:kern w:val="36"/>
              </w:rPr>
              <w:t>Resources for Achieving Educational Objectives</w:t>
            </w:r>
          </w:p>
        </w:tc>
      </w:tr>
    </w:tbl>
    <w:p w:rsidR="0039466F" w:rsidRPr="00F8607A" w:rsidRDefault="0039466F">
      <w:pPr>
        <w:ind w:left="45"/>
        <w:rPr>
          <w:rFonts w:ascii="Times New Roman" w:hAnsi="Times New Roman"/>
          <w:i/>
          <w:iCs/>
          <w:color w:val="FF0000"/>
          <w:sz w:val="16"/>
          <w:szCs w:val="16"/>
        </w:rPr>
      </w:pPr>
    </w:p>
    <w:p w:rsidR="008D32AE" w:rsidRPr="00F43B0E" w:rsidRDefault="008D32AE" w:rsidP="008D32AE">
      <w:pPr>
        <w:ind w:left="45"/>
        <w:rPr>
          <w:sz w:val="22"/>
          <w:szCs w:val="22"/>
        </w:rPr>
      </w:pPr>
      <w:r w:rsidRPr="00F43B0E">
        <w:rPr>
          <w:sz w:val="22"/>
          <w:szCs w:val="22"/>
        </w:rPr>
        <w:t>Patient education is completed by the RN and reinforced as needed during the patient’s hospital stay.  Patient education is a continuum that begins during the pre-admission appointment and continues until discharge, whether from L&amp;D or from the Mother-Baby Unit.</w:t>
      </w:r>
    </w:p>
    <w:p w:rsidR="008D32AE" w:rsidRPr="00F43B0E" w:rsidRDefault="008D32AE" w:rsidP="008D32AE">
      <w:pPr>
        <w:ind w:left="45"/>
        <w:rPr>
          <w:sz w:val="22"/>
          <w:szCs w:val="22"/>
        </w:rPr>
      </w:pPr>
      <w:r w:rsidRPr="00F43B0E">
        <w:rPr>
          <w:sz w:val="22"/>
          <w:szCs w:val="22"/>
        </w:rPr>
        <w:t xml:space="preserve">Education may include room orientation, </w:t>
      </w:r>
      <w:r w:rsidR="00BE6CF3">
        <w:rPr>
          <w:sz w:val="22"/>
          <w:szCs w:val="22"/>
        </w:rPr>
        <w:t>the process of labor, instruction on the process of</w:t>
      </w:r>
      <w:r w:rsidRPr="00F43B0E">
        <w:rPr>
          <w:sz w:val="22"/>
          <w:szCs w:val="22"/>
        </w:rPr>
        <w:t xml:space="preserve"> induction of labor, ceasarean birth, medications, labor epidural, or other interventions, as well as isolation precautions, plan of care, and discharge teaching.</w:t>
      </w:r>
    </w:p>
    <w:p w:rsidR="008D32AE" w:rsidRPr="00F43B0E" w:rsidRDefault="008D32AE" w:rsidP="008D32AE">
      <w:pPr>
        <w:ind w:left="45"/>
        <w:rPr>
          <w:sz w:val="22"/>
          <w:szCs w:val="22"/>
        </w:rPr>
      </w:pPr>
      <w:r w:rsidRPr="00F43B0E">
        <w:rPr>
          <w:sz w:val="22"/>
          <w:szCs w:val="22"/>
        </w:rPr>
        <w:t xml:space="preserve">Education may also be provided by other hospital departments including but not limited to dietary, </w:t>
      </w:r>
      <w:r w:rsidR="00BE6CF3">
        <w:rPr>
          <w:sz w:val="22"/>
          <w:szCs w:val="22"/>
        </w:rPr>
        <w:t>radiology</w:t>
      </w:r>
      <w:r w:rsidRPr="00F43B0E">
        <w:rPr>
          <w:sz w:val="22"/>
          <w:szCs w:val="22"/>
        </w:rPr>
        <w:t xml:space="preserve">, </w:t>
      </w:r>
      <w:r w:rsidR="00BE6CF3">
        <w:rPr>
          <w:sz w:val="22"/>
          <w:szCs w:val="22"/>
        </w:rPr>
        <w:t>Maternal Fetal Medicine</w:t>
      </w:r>
      <w:r w:rsidRPr="00F43B0E">
        <w:rPr>
          <w:sz w:val="22"/>
          <w:szCs w:val="22"/>
        </w:rPr>
        <w:t xml:space="preserve">, neonatology, and </w:t>
      </w:r>
      <w:r w:rsidR="00BE6CF3">
        <w:rPr>
          <w:sz w:val="22"/>
          <w:szCs w:val="22"/>
        </w:rPr>
        <w:t>the Neonatal Intensive Care Unit</w:t>
      </w:r>
      <w:r w:rsidRPr="00F43B0E">
        <w:rPr>
          <w:sz w:val="22"/>
          <w:szCs w:val="22"/>
        </w:rPr>
        <w:t>.</w:t>
      </w:r>
    </w:p>
    <w:p w:rsidR="0039466F" w:rsidRPr="00F8607A" w:rsidRDefault="0039466F" w:rsidP="00BE6CF3">
      <w:pPr>
        <w:rPr>
          <w:rFonts w:ascii="Times New Roman" w:hAnsi="Times New Roman"/>
          <w:sz w:val="16"/>
          <w:szCs w:val="16"/>
        </w:rPr>
      </w:pPr>
    </w:p>
    <w:tbl>
      <w:tblPr>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Default="0039466F">
            <w:pPr>
              <w:keepNext/>
              <w:jc w:val="center"/>
              <w:outlineLvl w:val="1"/>
              <w:rPr>
                <w:b/>
                <w:bCs/>
              </w:rPr>
            </w:pPr>
            <w:r>
              <w:rPr>
                <w:b/>
                <w:bCs/>
              </w:rPr>
              <w:t>STAFFING</w:t>
            </w:r>
          </w:p>
          <w:p w:rsidR="0039466F" w:rsidRDefault="0039466F">
            <w:pPr>
              <w:keepNext/>
              <w:jc w:val="center"/>
              <w:outlineLvl w:val="1"/>
              <w:rPr>
                <w:b/>
                <w:bCs/>
              </w:rPr>
            </w:pPr>
            <w:r>
              <w:rPr>
                <w:b/>
                <w:bCs/>
                <w:kern w:val="36"/>
              </w:rPr>
              <w:t>Qualifications of Staff</w:t>
            </w:r>
          </w:p>
        </w:tc>
      </w:tr>
    </w:tbl>
    <w:p w:rsidR="0039466F" w:rsidRPr="00F8607A" w:rsidRDefault="0039466F">
      <w:pPr>
        <w:rPr>
          <w:rFonts w:ascii="Times New Roman" w:hAnsi="Times New Roman"/>
          <w:i/>
          <w:iCs/>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3847"/>
        <w:gridCol w:w="3143"/>
      </w:tblGrid>
      <w:tr w:rsidR="0039466F" w:rsidRPr="00430E7F" w:rsidTr="00430E7F">
        <w:tc>
          <w:tcPr>
            <w:tcW w:w="2808" w:type="dxa"/>
          </w:tcPr>
          <w:p w:rsidR="0039466F" w:rsidRPr="00430E7F" w:rsidRDefault="0039466F">
            <w:pPr>
              <w:rPr>
                <w:rFonts w:cs="Arial"/>
                <w:b/>
                <w:sz w:val="22"/>
                <w:szCs w:val="22"/>
              </w:rPr>
            </w:pPr>
            <w:r w:rsidRPr="00430E7F">
              <w:rPr>
                <w:rFonts w:cs="Arial"/>
                <w:b/>
                <w:sz w:val="22"/>
                <w:szCs w:val="22"/>
              </w:rPr>
              <w:t>Position</w:t>
            </w:r>
          </w:p>
        </w:tc>
        <w:tc>
          <w:tcPr>
            <w:tcW w:w="4056" w:type="dxa"/>
          </w:tcPr>
          <w:p w:rsidR="0039466F" w:rsidRPr="00430E7F" w:rsidRDefault="0039466F">
            <w:pPr>
              <w:rPr>
                <w:rFonts w:cs="Arial"/>
                <w:b/>
                <w:sz w:val="22"/>
                <w:szCs w:val="22"/>
              </w:rPr>
            </w:pPr>
            <w:r w:rsidRPr="00430E7F">
              <w:rPr>
                <w:rFonts w:cs="Arial"/>
                <w:b/>
                <w:sz w:val="22"/>
                <w:szCs w:val="22"/>
              </w:rPr>
              <w:t>Required License/Qualification</w:t>
            </w:r>
          </w:p>
        </w:tc>
        <w:tc>
          <w:tcPr>
            <w:tcW w:w="3432" w:type="dxa"/>
          </w:tcPr>
          <w:p w:rsidR="0039466F" w:rsidRPr="00430E7F" w:rsidRDefault="0039466F">
            <w:pPr>
              <w:rPr>
                <w:rFonts w:cs="Arial"/>
                <w:b/>
                <w:sz w:val="22"/>
                <w:szCs w:val="22"/>
              </w:rPr>
            </w:pPr>
            <w:r w:rsidRPr="00430E7F">
              <w:rPr>
                <w:rFonts w:cs="Arial"/>
                <w:b/>
                <w:sz w:val="22"/>
                <w:szCs w:val="22"/>
              </w:rPr>
              <w:t>When Renewed</w:t>
            </w:r>
          </w:p>
        </w:tc>
      </w:tr>
      <w:tr w:rsidR="0039466F" w:rsidRPr="00430E7F" w:rsidTr="00430E7F">
        <w:tc>
          <w:tcPr>
            <w:tcW w:w="2808" w:type="dxa"/>
          </w:tcPr>
          <w:p w:rsidR="0039466F" w:rsidRPr="00430E7F" w:rsidRDefault="0039466F">
            <w:pPr>
              <w:rPr>
                <w:rFonts w:cs="Arial"/>
                <w:sz w:val="20"/>
                <w:szCs w:val="20"/>
              </w:rPr>
            </w:pPr>
            <w:r w:rsidRPr="00430E7F">
              <w:rPr>
                <w:rFonts w:cs="Arial"/>
                <w:sz w:val="20"/>
                <w:szCs w:val="20"/>
              </w:rPr>
              <w:t xml:space="preserve">Clinical </w:t>
            </w:r>
            <w:r w:rsidR="00864002">
              <w:rPr>
                <w:rFonts w:cs="Arial"/>
                <w:sz w:val="20"/>
                <w:szCs w:val="20"/>
              </w:rPr>
              <w:t xml:space="preserve">Nurse </w:t>
            </w:r>
            <w:r w:rsidRPr="00430E7F">
              <w:rPr>
                <w:rFonts w:cs="Arial"/>
                <w:sz w:val="20"/>
                <w:szCs w:val="20"/>
              </w:rPr>
              <w:t>Manager</w:t>
            </w:r>
            <w:r w:rsidR="00864002">
              <w:rPr>
                <w:rFonts w:cs="Arial"/>
                <w:sz w:val="20"/>
                <w:szCs w:val="20"/>
              </w:rPr>
              <w:t xml:space="preserve"> &amp; Asst Clinical Nurse Manger</w:t>
            </w:r>
          </w:p>
        </w:tc>
        <w:tc>
          <w:tcPr>
            <w:tcW w:w="4056" w:type="dxa"/>
          </w:tcPr>
          <w:p w:rsidR="0039466F" w:rsidRPr="00430E7F" w:rsidRDefault="0039466F">
            <w:pPr>
              <w:rPr>
                <w:rFonts w:cs="Arial"/>
                <w:sz w:val="20"/>
                <w:szCs w:val="20"/>
              </w:rPr>
            </w:pPr>
            <w:r w:rsidRPr="00430E7F">
              <w:rPr>
                <w:rFonts w:cs="Arial"/>
                <w:sz w:val="20"/>
                <w:szCs w:val="20"/>
              </w:rPr>
              <w:t>BSN</w:t>
            </w:r>
          </w:p>
          <w:p w:rsidR="0039466F" w:rsidRPr="00430E7F" w:rsidRDefault="0039466F">
            <w:pPr>
              <w:rPr>
                <w:rFonts w:cs="Arial"/>
                <w:sz w:val="20"/>
                <w:szCs w:val="20"/>
              </w:rPr>
            </w:pPr>
            <w:r w:rsidRPr="00430E7F">
              <w:rPr>
                <w:rFonts w:cs="Arial"/>
                <w:sz w:val="20"/>
                <w:szCs w:val="20"/>
              </w:rPr>
              <w:t>CO RN License</w:t>
            </w:r>
          </w:p>
          <w:p w:rsidR="0039466F" w:rsidRPr="00430E7F" w:rsidRDefault="0039466F">
            <w:pPr>
              <w:rPr>
                <w:rFonts w:cs="Arial"/>
                <w:sz w:val="20"/>
                <w:szCs w:val="20"/>
              </w:rPr>
            </w:pPr>
            <w:r w:rsidRPr="00430E7F">
              <w:rPr>
                <w:rFonts w:cs="Arial"/>
                <w:sz w:val="20"/>
                <w:szCs w:val="20"/>
              </w:rPr>
              <w:t>BLS</w:t>
            </w:r>
          </w:p>
          <w:p w:rsidR="0039466F" w:rsidRPr="00430E7F" w:rsidRDefault="008D32AE">
            <w:pPr>
              <w:rPr>
                <w:rFonts w:cs="Arial"/>
                <w:sz w:val="20"/>
                <w:szCs w:val="20"/>
              </w:rPr>
            </w:pPr>
            <w:r w:rsidRPr="00430E7F">
              <w:rPr>
                <w:rFonts w:cs="Arial"/>
                <w:sz w:val="20"/>
                <w:szCs w:val="20"/>
              </w:rPr>
              <w:t>ACLS</w:t>
            </w:r>
          </w:p>
          <w:p w:rsidR="008D32AE" w:rsidRPr="00430E7F" w:rsidRDefault="008D32AE">
            <w:pPr>
              <w:rPr>
                <w:rFonts w:cs="Arial"/>
                <w:sz w:val="20"/>
                <w:szCs w:val="20"/>
              </w:rPr>
            </w:pPr>
            <w:r w:rsidRPr="00430E7F">
              <w:rPr>
                <w:rFonts w:cs="Arial"/>
                <w:sz w:val="20"/>
                <w:szCs w:val="20"/>
              </w:rPr>
              <w:t>NRP</w:t>
            </w:r>
          </w:p>
        </w:tc>
        <w:tc>
          <w:tcPr>
            <w:tcW w:w="3432" w:type="dxa"/>
          </w:tcPr>
          <w:p w:rsidR="0039466F" w:rsidRPr="00430E7F" w:rsidRDefault="0039466F">
            <w:pPr>
              <w:rPr>
                <w:rFonts w:cs="Arial"/>
                <w:sz w:val="20"/>
                <w:szCs w:val="20"/>
              </w:rPr>
            </w:pPr>
            <w:r w:rsidRPr="00430E7F">
              <w:rPr>
                <w:rFonts w:cs="Arial"/>
                <w:sz w:val="20"/>
                <w:szCs w:val="20"/>
              </w:rPr>
              <w:t>Upon hire</w:t>
            </w:r>
          </w:p>
          <w:p w:rsidR="0039466F" w:rsidRPr="00430E7F" w:rsidRDefault="0039466F">
            <w:pPr>
              <w:rPr>
                <w:rFonts w:cs="Arial"/>
                <w:sz w:val="20"/>
                <w:szCs w:val="20"/>
              </w:rPr>
            </w:pPr>
            <w:r w:rsidRPr="00430E7F">
              <w:rPr>
                <w:rFonts w:cs="Arial"/>
                <w:sz w:val="20"/>
                <w:szCs w:val="20"/>
              </w:rPr>
              <w:t>Every two yrs</w:t>
            </w:r>
          </w:p>
          <w:p w:rsidR="0039466F" w:rsidRPr="00430E7F" w:rsidRDefault="0039466F">
            <w:pPr>
              <w:rPr>
                <w:rFonts w:cs="Arial"/>
                <w:sz w:val="20"/>
                <w:szCs w:val="20"/>
              </w:rPr>
            </w:pPr>
            <w:r w:rsidRPr="00430E7F">
              <w:rPr>
                <w:rFonts w:cs="Arial"/>
                <w:sz w:val="20"/>
                <w:szCs w:val="20"/>
              </w:rPr>
              <w:t>Every two yrs</w:t>
            </w:r>
          </w:p>
          <w:p w:rsidR="0039466F" w:rsidRPr="00430E7F" w:rsidRDefault="0039466F">
            <w:pPr>
              <w:rPr>
                <w:rFonts w:cs="Arial"/>
                <w:sz w:val="20"/>
                <w:szCs w:val="20"/>
              </w:rPr>
            </w:pPr>
            <w:r w:rsidRPr="00430E7F">
              <w:rPr>
                <w:rFonts w:cs="Arial"/>
                <w:sz w:val="20"/>
                <w:szCs w:val="20"/>
              </w:rPr>
              <w:t>Every two yrs</w:t>
            </w:r>
          </w:p>
          <w:p w:rsidR="008D32AE" w:rsidRPr="00430E7F" w:rsidRDefault="008D32AE">
            <w:pPr>
              <w:rPr>
                <w:rFonts w:cs="Arial"/>
                <w:sz w:val="20"/>
                <w:szCs w:val="20"/>
              </w:rPr>
            </w:pPr>
            <w:r w:rsidRPr="00430E7F">
              <w:rPr>
                <w:rFonts w:cs="Arial"/>
                <w:sz w:val="20"/>
                <w:szCs w:val="20"/>
              </w:rPr>
              <w:t>Every two yrs</w:t>
            </w:r>
          </w:p>
        </w:tc>
      </w:tr>
      <w:tr w:rsidR="0039466F" w:rsidRPr="00430E7F" w:rsidTr="00430E7F">
        <w:tc>
          <w:tcPr>
            <w:tcW w:w="2808" w:type="dxa"/>
          </w:tcPr>
          <w:p w:rsidR="0039466F" w:rsidRPr="00430E7F" w:rsidRDefault="0039466F">
            <w:pPr>
              <w:rPr>
                <w:rFonts w:cs="Arial"/>
                <w:sz w:val="20"/>
                <w:szCs w:val="20"/>
              </w:rPr>
            </w:pPr>
            <w:r w:rsidRPr="00430E7F">
              <w:rPr>
                <w:rFonts w:cs="Arial"/>
                <w:sz w:val="20"/>
                <w:szCs w:val="20"/>
              </w:rPr>
              <w:lastRenderedPageBreak/>
              <w:t>RN</w:t>
            </w:r>
          </w:p>
        </w:tc>
        <w:tc>
          <w:tcPr>
            <w:tcW w:w="4056" w:type="dxa"/>
          </w:tcPr>
          <w:p w:rsidR="0039466F" w:rsidRPr="00430E7F" w:rsidRDefault="0039466F">
            <w:pPr>
              <w:rPr>
                <w:rFonts w:cs="Arial"/>
                <w:sz w:val="20"/>
                <w:szCs w:val="20"/>
              </w:rPr>
            </w:pPr>
            <w:r w:rsidRPr="00430E7F">
              <w:rPr>
                <w:rFonts w:cs="Arial"/>
                <w:sz w:val="20"/>
                <w:szCs w:val="20"/>
              </w:rPr>
              <w:t>Graduate Accredited School Nursing</w:t>
            </w:r>
          </w:p>
          <w:p w:rsidR="0039466F" w:rsidRPr="00430E7F" w:rsidRDefault="0039466F">
            <w:pPr>
              <w:rPr>
                <w:rFonts w:cs="Arial"/>
                <w:sz w:val="20"/>
                <w:szCs w:val="20"/>
              </w:rPr>
            </w:pPr>
            <w:r w:rsidRPr="00430E7F">
              <w:rPr>
                <w:rFonts w:cs="Arial"/>
                <w:sz w:val="20"/>
                <w:szCs w:val="20"/>
              </w:rPr>
              <w:t>CO RN License</w:t>
            </w:r>
          </w:p>
          <w:p w:rsidR="0039466F" w:rsidRPr="00430E7F" w:rsidRDefault="008D32AE">
            <w:pPr>
              <w:rPr>
                <w:rFonts w:cs="Arial"/>
                <w:sz w:val="20"/>
                <w:szCs w:val="20"/>
              </w:rPr>
            </w:pPr>
            <w:r w:rsidRPr="00430E7F">
              <w:rPr>
                <w:rFonts w:cs="Arial"/>
                <w:sz w:val="20"/>
                <w:szCs w:val="20"/>
              </w:rPr>
              <w:t>BLS</w:t>
            </w:r>
          </w:p>
          <w:p w:rsidR="008D32AE" w:rsidRPr="00430E7F" w:rsidRDefault="008D32AE">
            <w:pPr>
              <w:rPr>
                <w:rFonts w:cs="Arial"/>
                <w:sz w:val="20"/>
                <w:szCs w:val="20"/>
              </w:rPr>
            </w:pPr>
            <w:r w:rsidRPr="00430E7F">
              <w:rPr>
                <w:rFonts w:cs="Arial"/>
                <w:sz w:val="20"/>
                <w:szCs w:val="20"/>
              </w:rPr>
              <w:t>ACLS</w:t>
            </w:r>
          </w:p>
          <w:p w:rsidR="008D32AE" w:rsidRPr="00430E7F" w:rsidRDefault="008D32AE">
            <w:pPr>
              <w:rPr>
                <w:rFonts w:cs="Arial"/>
                <w:sz w:val="20"/>
                <w:szCs w:val="20"/>
              </w:rPr>
            </w:pPr>
            <w:r w:rsidRPr="00430E7F">
              <w:rPr>
                <w:rFonts w:cs="Arial"/>
                <w:sz w:val="20"/>
                <w:szCs w:val="20"/>
              </w:rPr>
              <w:t>NRP</w:t>
            </w:r>
          </w:p>
        </w:tc>
        <w:tc>
          <w:tcPr>
            <w:tcW w:w="3432" w:type="dxa"/>
          </w:tcPr>
          <w:p w:rsidR="0039466F" w:rsidRPr="00430E7F" w:rsidRDefault="0039466F">
            <w:pPr>
              <w:rPr>
                <w:rFonts w:cs="Arial"/>
                <w:sz w:val="20"/>
                <w:szCs w:val="20"/>
              </w:rPr>
            </w:pPr>
            <w:r w:rsidRPr="00430E7F">
              <w:rPr>
                <w:rFonts w:cs="Arial"/>
                <w:sz w:val="20"/>
                <w:szCs w:val="20"/>
              </w:rPr>
              <w:t>Upon hire</w:t>
            </w:r>
          </w:p>
          <w:p w:rsidR="0039466F" w:rsidRPr="00430E7F" w:rsidRDefault="0039466F">
            <w:pPr>
              <w:rPr>
                <w:rFonts w:cs="Arial"/>
                <w:sz w:val="20"/>
                <w:szCs w:val="20"/>
              </w:rPr>
            </w:pPr>
            <w:r w:rsidRPr="00430E7F">
              <w:rPr>
                <w:rFonts w:cs="Arial"/>
                <w:sz w:val="20"/>
                <w:szCs w:val="20"/>
              </w:rPr>
              <w:t>Every two yrs</w:t>
            </w:r>
          </w:p>
          <w:p w:rsidR="0039466F" w:rsidRPr="00430E7F" w:rsidRDefault="0039466F">
            <w:pPr>
              <w:rPr>
                <w:rFonts w:cs="Arial"/>
                <w:sz w:val="20"/>
                <w:szCs w:val="20"/>
              </w:rPr>
            </w:pPr>
            <w:r w:rsidRPr="00430E7F">
              <w:rPr>
                <w:rFonts w:cs="Arial"/>
                <w:sz w:val="20"/>
                <w:szCs w:val="20"/>
              </w:rPr>
              <w:t>Every two yrs</w:t>
            </w:r>
          </w:p>
          <w:p w:rsidR="008D32AE" w:rsidRPr="00430E7F" w:rsidRDefault="008D32AE">
            <w:pPr>
              <w:rPr>
                <w:rFonts w:cs="Arial"/>
                <w:sz w:val="20"/>
                <w:szCs w:val="20"/>
              </w:rPr>
            </w:pPr>
            <w:r w:rsidRPr="00430E7F">
              <w:rPr>
                <w:rFonts w:cs="Arial"/>
                <w:sz w:val="20"/>
                <w:szCs w:val="20"/>
              </w:rPr>
              <w:t>Every two yrs</w:t>
            </w:r>
          </w:p>
          <w:p w:rsidR="008D32AE" w:rsidRPr="00430E7F" w:rsidRDefault="008D32AE">
            <w:pPr>
              <w:rPr>
                <w:rFonts w:cs="Arial"/>
                <w:sz w:val="20"/>
                <w:szCs w:val="20"/>
              </w:rPr>
            </w:pPr>
            <w:r w:rsidRPr="00430E7F">
              <w:rPr>
                <w:rFonts w:cs="Arial"/>
                <w:sz w:val="20"/>
                <w:szCs w:val="20"/>
              </w:rPr>
              <w:t>Every two yrs</w:t>
            </w:r>
          </w:p>
        </w:tc>
      </w:tr>
      <w:tr w:rsidR="0039466F" w:rsidRPr="00430E7F" w:rsidTr="00430E7F">
        <w:tc>
          <w:tcPr>
            <w:tcW w:w="2808" w:type="dxa"/>
          </w:tcPr>
          <w:p w:rsidR="0039466F" w:rsidRPr="00430E7F" w:rsidRDefault="008D32AE">
            <w:pPr>
              <w:rPr>
                <w:rFonts w:cs="Arial"/>
                <w:sz w:val="20"/>
                <w:szCs w:val="20"/>
              </w:rPr>
            </w:pPr>
            <w:r w:rsidRPr="00430E7F">
              <w:rPr>
                <w:rFonts w:cs="Arial"/>
                <w:sz w:val="20"/>
                <w:szCs w:val="20"/>
              </w:rPr>
              <w:t>CST</w:t>
            </w:r>
          </w:p>
        </w:tc>
        <w:tc>
          <w:tcPr>
            <w:tcW w:w="4056" w:type="dxa"/>
          </w:tcPr>
          <w:p w:rsidR="0039466F" w:rsidRPr="00430E7F" w:rsidRDefault="0039466F">
            <w:pPr>
              <w:rPr>
                <w:rFonts w:cs="Arial"/>
                <w:sz w:val="20"/>
                <w:szCs w:val="20"/>
              </w:rPr>
            </w:pPr>
            <w:r w:rsidRPr="00430E7F">
              <w:rPr>
                <w:rFonts w:cs="Arial"/>
                <w:sz w:val="20"/>
                <w:szCs w:val="20"/>
              </w:rPr>
              <w:t>CO Certification</w:t>
            </w:r>
          </w:p>
          <w:p w:rsidR="0039466F" w:rsidRPr="00430E7F" w:rsidRDefault="0039466F">
            <w:pPr>
              <w:rPr>
                <w:rFonts w:cs="Arial"/>
                <w:sz w:val="20"/>
                <w:szCs w:val="20"/>
              </w:rPr>
            </w:pPr>
            <w:r w:rsidRPr="00430E7F">
              <w:rPr>
                <w:rFonts w:cs="Arial"/>
                <w:sz w:val="20"/>
                <w:szCs w:val="20"/>
              </w:rPr>
              <w:t>BLS</w:t>
            </w:r>
          </w:p>
        </w:tc>
        <w:tc>
          <w:tcPr>
            <w:tcW w:w="3432" w:type="dxa"/>
          </w:tcPr>
          <w:p w:rsidR="008D32AE" w:rsidRPr="00430E7F" w:rsidRDefault="008D32AE" w:rsidP="008D32AE">
            <w:pPr>
              <w:rPr>
                <w:rFonts w:cs="Arial"/>
                <w:sz w:val="20"/>
                <w:szCs w:val="20"/>
              </w:rPr>
            </w:pPr>
            <w:r w:rsidRPr="00430E7F">
              <w:rPr>
                <w:rFonts w:cs="Arial"/>
                <w:sz w:val="20"/>
                <w:szCs w:val="20"/>
              </w:rPr>
              <w:t>Every two yrs</w:t>
            </w:r>
          </w:p>
          <w:p w:rsidR="0039466F" w:rsidRPr="00430E7F" w:rsidRDefault="008D32AE" w:rsidP="008D32AE">
            <w:pPr>
              <w:rPr>
                <w:rFonts w:cs="Arial"/>
                <w:sz w:val="20"/>
                <w:szCs w:val="20"/>
              </w:rPr>
            </w:pPr>
            <w:r w:rsidRPr="00430E7F">
              <w:rPr>
                <w:rFonts w:cs="Arial"/>
                <w:sz w:val="20"/>
                <w:szCs w:val="20"/>
              </w:rPr>
              <w:t>Every two yrs</w:t>
            </w:r>
          </w:p>
        </w:tc>
      </w:tr>
      <w:tr w:rsidR="0039466F" w:rsidRPr="00430E7F" w:rsidTr="00430E7F">
        <w:tc>
          <w:tcPr>
            <w:tcW w:w="2808" w:type="dxa"/>
          </w:tcPr>
          <w:p w:rsidR="0039466F" w:rsidRPr="00430E7F" w:rsidRDefault="0039466F">
            <w:pPr>
              <w:rPr>
                <w:rFonts w:cs="Arial"/>
                <w:sz w:val="20"/>
                <w:szCs w:val="20"/>
              </w:rPr>
            </w:pPr>
            <w:r w:rsidRPr="00430E7F">
              <w:rPr>
                <w:rFonts w:cs="Arial"/>
                <w:sz w:val="20"/>
                <w:szCs w:val="20"/>
              </w:rPr>
              <w:t>US/CNA</w:t>
            </w:r>
          </w:p>
        </w:tc>
        <w:tc>
          <w:tcPr>
            <w:tcW w:w="4056" w:type="dxa"/>
          </w:tcPr>
          <w:p w:rsidR="0039466F" w:rsidRPr="00430E7F" w:rsidRDefault="0039466F">
            <w:pPr>
              <w:rPr>
                <w:rFonts w:cs="Arial"/>
                <w:sz w:val="20"/>
                <w:szCs w:val="20"/>
              </w:rPr>
            </w:pPr>
            <w:r w:rsidRPr="00430E7F">
              <w:rPr>
                <w:rFonts w:cs="Arial"/>
                <w:sz w:val="20"/>
                <w:szCs w:val="20"/>
              </w:rPr>
              <w:t>CO Certification</w:t>
            </w:r>
          </w:p>
          <w:p w:rsidR="0039466F" w:rsidRPr="00430E7F" w:rsidRDefault="0039466F">
            <w:pPr>
              <w:rPr>
                <w:rFonts w:cs="Arial"/>
                <w:sz w:val="20"/>
                <w:szCs w:val="20"/>
              </w:rPr>
            </w:pPr>
            <w:r w:rsidRPr="00430E7F">
              <w:rPr>
                <w:rFonts w:cs="Arial"/>
                <w:sz w:val="20"/>
                <w:szCs w:val="20"/>
              </w:rPr>
              <w:t>BLS</w:t>
            </w:r>
          </w:p>
        </w:tc>
        <w:tc>
          <w:tcPr>
            <w:tcW w:w="3432" w:type="dxa"/>
          </w:tcPr>
          <w:p w:rsidR="008D32AE" w:rsidRPr="00430E7F" w:rsidRDefault="008D32AE" w:rsidP="008D32AE">
            <w:pPr>
              <w:rPr>
                <w:rFonts w:cs="Arial"/>
                <w:sz w:val="20"/>
                <w:szCs w:val="20"/>
              </w:rPr>
            </w:pPr>
            <w:r w:rsidRPr="00430E7F">
              <w:rPr>
                <w:rFonts w:cs="Arial"/>
                <w:sz w:val="20"/>
                <w:szCs w:val="20"/>
              </w:rPr>
              <w:t>Every two yrs</w:t>
            </w:r>
          </w:p>
          <w:p w:rsidR="0039466F" w:rsidRPr="00430E7F" w:rsidRDefault="008D32AE" w:rsidP="008D32AE">
            <w:pPr>
              <w:rPr>
                <w:rFonts w:cs="Arial"/>
                <w:sz w:val="20"/>
                <w:szCs w:val="20"/>
              </w:rPr>
            </w:pPr>
            <w:r w:rsidRPr="00430E7F">
              <w:rPr>
                <w:rFonts w:cs="Arial"/>
                <w:sz w:val="20"/>
                <w:szCs w:val="20"/>
              </w:rPr>
              <w:t>Every two yrs</w:t>
            </w:r>
          </w:p>
        </w:tc>
      </w:tr>
    </w:tbl>
    <w:p w:rsidR="0039466F" w:rsidRPr="00F8607A" w:rsidRDefault="0039466F">
      <w:pPr>
        <w:rPr>
          <w:rFonts w:ascii="Times New Roman" w:hAnsi="Times New Roman"/>
          <w:sz w:val="16"/>
          <w:szCs w:val="16"/>
        </w:rPr>
      </w:pPr>
    </w:p>
    <w:p w:rsidR="0039466F" w:rsidRDefault="0039466F">
      <w:pPr>
        <w:rPr>
          <w:rFonts w:cs="Arial"/>
          <w:sz w:val="22"/>
          <w:szCs w:val="22"/>
        </w:rPr>
      </w:pPr>
      <w:r>
        <w:rPr>
          <w:rFonts w:cs="Arial"/>
          <w:sz w:val="22"/>
          <w:szCs w:val="22"/>
        </w:rPr>
        <w:t>All new hires attend orientation.</w:t>
      </w:r>
    </w:p>
    <w:p w:rsidR="0039466F" w:rsidRPr="00F8607A" w:rsidRDefault="0039466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166"/>
        <w:gridCol w:w="3196"/>
      </w:tblGrid>
      <w:tr w:rsidR="0039466F" w:rsidRPr="00430E7F" w:rsidTr="00430E7F">
        <w:tc>
          <w:tcPr>
            <w:tcW w:w="3432" w:type="dxa"/>
          </w:tcPr>
          <w:p w:rsidR="0039466F" w:rsidRPr="00430E7F" w:rsidRDefault="0039466F">
            <w:pPr>
              <w:rPr>
                <w:rFonts w:cs="Arial"/>
                <w:b/>
                <w:sz w:val="22"/>
                <w:szCs w:val="22"/>
              </w:rPr>
            </w:pPr>
            <w:r w:rsidRPr="00430E7F">
              <w:rPr>
                <w:rFonts w:cs="Arial"/>
                <w:b/>
                <w:sz w:val="22"/>
                <w:szCs w:val="22"/>
              </w:rPr>
              <w:t>Orientation</w:t>
            </w:r>
          </w:p>
        </w:tc>
        <w:tc>
          <w:tcPr>
            <w:tcW w:w="3432" w:type="dxa"/>
          </w:tcPr>
          <w:p w:rsidR="0039466F" w:rsidRPr="00430E7F" w:rsidRDefault="0039466F">
            <w:pPr>
              <w:rPr>
                <w:rFonts w:cs="Arial"/>
                <w:b/>
                <w:sz w:val="22"/>
                <w:szCs w:val="22"/>
              </w:rPr>
            </w:pPr>
            <w:r w:rsidRPr="00430E7F">
              <w:rPr>
                <w:rFonts w:cs="Arial"/>
                <w:b/>
                <w:sz w:val="22"/>
                <w:szCs w:val="22"/>
              </w:rPr>
              <w:t>Length</w:t>
            </w:r>
          </w:p>
        </w:tc>
        <w:tc>
          <w:tcPr>
            <w:tcW w:w="3432" w:type="dxa"/>
          </w:tcPr>
          <w:p w:rsidR="0039466F" w:rsidRPr="00430E7F" w:rsidRDefault="0039466F">
            <w:pPr>
              <w:rPr>
                <w:rFonts w:cs="Arial"/>
                <w:b/>
                <w:sz w:val="22"/>
                <w:szCs w:val="22"/>
              </w:rPr>
            </w:pPr>
            <w:r w:rsidRPr="00430E7F">
              <w:rPr>
                <w:rFonts w:cs="Arial"/>
                <w:b/>
                <w:sz w:val="22"/>
                <w:szCs w:val="22"/>
              </w:rPr>
              <w:t>Who Instructs</w:t>
            </w:r>
          </w:p>
        </w:tc>
      </w:tr>
      <w:tr w:rsidR="0039466F" w:rsidRPr="00430E7F" w:rsidTr="00430E7F">
        <w:tc>
          <w:tcPr>
            <w:tcW w:w="3432" w:type="dxa"/>
          </w:tcPr>
          <w:p w:rsidR="0039466F" w:rsidRPr="00430E7F" w:rsidRDefault="0039466F">
            <w:pPr>
              <w:rPr>
                <w:rFonts w:cs="Arial"/>
                <w:sz w:val="20"/>
                <w:szCs w:val="20"/>
              </w:rPr>
            </w:pPr>
            <w:smartTag w:uri="urn:schemas-microsoft-com:office:smarttags" w:element="place">
              <w:smartTag w:uri="urn:schemas-microsoft-com:office:smarttags" w:element="PlaceName">
                <w:r w:rsidRPr="00430E7F">
                  <w:rPr>
                    <w:rFonts w:cs="Arial"/>
                    <w:sz w:val="20"/>
                    <w:szCs w:val="20"/>
                  </w:rPr>
                  <w:t>General</w:t>
                </w:r>
              </w:smartTag>
              <w:r w:rsidRPr="00430E7F">
                <w:rPr>
                  <w:rFonts w:cs="Arial"/>
                  <w:sz w:val="20"/>
                  <w:szCs w:val="20"/>
                </w:rPr>
                <w:t xml:space="preserve"> </w:t>
              </w:r>
              <w:smartTag w:uri="urn:schemas-microsoft-com:office:smarttags" w:element="PlaceType">
                <w:r w:rsidRPr="00430E7F">
                  <w:rPr>
                    <w:rFonts w:cs="Arial"/>
                    <w:sz w:val="20"/>
                    <w:szCs w:val="20"/>
                  </w:rPr>
                  <w:t>Ho</w:t>
                </w:r>
                <w:r w:rsidR="00AE03E5" w:rsidRPr="00430E7F">
                  <w:rPr>
                    <w:rFonts w:cs="Arial"/>
                    <w:sz w:val="20"/>
                    <w:szCs w:val="20"/>
                  </w:rPr>
                  <w:t>spital</w:t>
                </w:r>
              </w:smartTag>
            </w:smartTag>
            <w:r w:rsidRPr="00430E7F">
              <w:rPr>
                <w:rFonts w:cs="Arial"/>
                <w:sz w:val="20"/>
                <w:szCs w:val="20"/>
              </w:rPr>
              <w:t xml:space="preserve"> Orientation</w:t>
            </w:r>
          </w:p>
        </w:tc>
        <w:tc>
          <w:tcPr>
            <w:tcW w:w="3432" w:type="dxa"/>
          </w:tcPr>
          <w:p w:rsidR="0039466F" w:rsidRPr="00430E7F" w:rsidRDefault="0039466F">
            <w:pPr>
              <w:rPr>
                <w:rFonts w:cs="Arial"/>
                <w:sz w:val="20"/>
                <w:szCs w:val="20"/>
              </w:rPr>
            </w:pPr>
            <w:r w:rsidRPr="00430E7F">
              <w:rPr>
                <w:rFonts w:cs="Arial"/>
                <w:sz w:val="20"/>
                <w:szCs w:val="20"/>
              </w:rPr>
              <w:t>2 days</w:t>
            </w:r>
          </w:p>
        </w:tc>
        <w:tc>
          <w:tcPr>
            <w:tcW w:w="3432" w:type="dxa"/>
          </w:tcPr>
          <w:p w:rsidR="0039466F" w:rsidRPr="00430E7F" w:rsidRDefault="0039466F">
            <w:pPr>
              <w:rPr>
                <w:rFonts w:cs="Arial"/>
                <w:sz w:val="20"/>
                <w:szCs w:val="20"/>
              </w:rPr>
            </w:pPr>
            <w:r w:rsidRPr="00430E7F">
              <w:rPr>
                <w:rFonts w:cs="Arial"/>
                <w:sz w:val="20"/>
                <w:szCs w:val="20"/>
              </w:rPr>
              <w:t>HRD</w:t>
            </w:r>
          </w:p>
        </w:tc>
      </w:tr>
      <w:tr w:rsidR="0039466F" w:rsidRPr="00430E7F" w:rsidTr="00430E7F">
        <w:tc>
          <w:tcPr>
            <w:tcW w:w="3432" w:type="dxa"/>
          </w:tcPr>
          <w:p w:rsidR="0039466F" w:rsidRPr="00430E7F" w:rsidRDefault="00AE03E5">
            <w:pPr>
              <w:rPr>
                <w:rFonts w:cs="Arial"/>
                <w:sz w:val="20"/>
                <w:szCs w:val="20"/>
              </w:rPr>
            </w:pPr>
            <w:r w:rsidRPr="00430E7F">
              <w:rPr>
                <w:rFonts w:cs="Arial"/>
                <w:sz w:val="20"/>
                <w:szCs w:val="20"/>
              </w:rPr>
              <w:t>Nursing</w:t>
            </w:r>
            <w:r w:rsidR="0039466F" w:rsidRPr="00430E7F">
              <w:rPr>
                <w:rFonts w:cs="Arial"/>
                <w:sz w:val="20"/>
                <w:szCs w:val="20"/>
              </w:rPr>
              <w:t xml:space="preserve"> Orientation</w:t>
            </w:r>
          </w:p>
        </w:tc>
        <w:tc>
          <w:tcPr>
            <w:tcW w:w="3432" w:type="dxa"/>
          </w:tcPr>
          <w:p w:rsidR="0039466F" w:rsidRPr="00430E7F" w:rsidRDefault="0039466F">
            <w:pPr>
              <w:rPr>
                <w:rFonts w:cs="Arial"/>
                <w:sz w:val="20"/>
                <w:szCs w:val="20"/>
              </w:rPr>
            </w:pPr>
            <w:r w:rsidRPr="00430E7F">
              <w:rPr>
                <w:rFonts w:cs="Arial"/>
                <w:sz w:val="20"/>
                <w:szCs w:val="20"/>
              </w:rPr>
              <w:t>1 day</w:t>
            </w:r>
          </w:p>
        </w:tc>
        <w:tc>
          <w:tcPr>
            <w:tcW w:w="3432" w:type="dxa"/>
          </w:tcPr>
          <w:p w:rsidR="0039466F" w:rsidRPr="00430E7F" w:rsidRDefault="006F6D76">
            <w:pPr>
              <w:rPr>
                <w:rFonts w:cs="Arial"/>
                <w:sz w:val="20"/>
                <w:szCs w:val="20"/>
              </w:rPr>
            </w:pPr>
            <w:r w:rsidRPr="00430E7F">
              <w:rPr>
                <w:rFonts w:cs="Arial"/>
                <w:sz w:val="20"/>
                <w:szCs w:val="20"/>
              </w:rPr>
              <w:t xml:space="preserve">Education Resources, Various </w:t>
            </w:r>
          </w:p>
        </w:tc>
      </w:tr>
      <w:tr w:rsidR="0039466F" w:rsidRPr="00430E7F" w:rsidTr="00430E7F">
        <w:tc>
          <w:tcPr>
            <w:tcW w:w="3432" w:type="dxa"/>
          </w:tcPr>
          <w:p w:rsidR="0039466F" w:rsidRPr="00430E7F" w:rsidRDefault="0039466F">
            <w:pPr>
              <w:rPr>
                <w:rFonts w:cs="Arial"/>
                <w:sz w:val="20"/>
                <w:szCs w:val="20"/>
              </w:rPr>
            </w:pPr>
            <w:r w:rsidRPr="00430E7F">
              <w:rPr>
                <w:rFonts w:cs="Arial"/>
                <w:sz w:val="20"/>
                <w:szCs w:val="20"/>
              </w:rPr>
              <w:t>Meditech Training</w:t>
            </w:r>
          </w:p>
        </w:tc>
        <w:tc>
          <w:tcPr>
            <w:tcW w:w="3432" w:type="dxa"/>
          </w:tcPr>
          <w:p w:rsidR="0039466F" w:rsidRPr="00430E7F" w:rsidRDefault="0039466F">
            <w:pPr>
              <w:rPr>
                <w:rFonts w:cs="Arial"/>
                <w:sz w:val="20"/>
                <w:szCs w:val="20"/>
              </w:rPr>
            </w:pPr>
            <w:r w:rsidRPr="00430E7F">
              <w:rPr>
                <w:rFonts w:cs="Arial"/>
                <w:sz w:val="20"/>
                <w:szCs w:val="20"/>
              </w:rPr>
              <w:t>2 days</w:t>
            </w:r>
          </w:p>
        </w:tc>
        <w:tc>
          <w:tcPr>
            <w:tcW w:w="3432" w:type="dxa"/>
          </w:tcPr>
          <w:p w:rsidR="0039466F" w:rsidRPr="00430E7F" w:rsidRDefault="0039466F">
            <w:pPr>
              <w:rPr>
                <w:rFonts w:cs="Arial"/>
                <w:sz w:val="20"/>
                <w:szCs w:val="20"/>
              </w:rPr>
            </w:pPr>
            <w:r w:rsidRPr="00430E7F">
              <w:rPr>
                <w:rFonts w:cs="Arial"/>
                <w:sz w:val="20"/>
                <w:szCs w:val="20"/>
              </w:rPr>
              <w:t>IT</w:t>
            </w:r>
          </w:p>
        </w:tc>
      </w:tr>
      <w:tr w:rsidR="0039466F" w:rsidRPr="00430E7F" w:rsidTr="00430E7F">
        <w:tc>
          <w:tcPr>
            <w:tcW w:w="3432" w:type="dxa"/>
          </w:tcPr>
          <w:p w:rsidR="0039466F" w:rsidRPr="00430E7F" w:rsidRDefault="0039466F">
            <w:pPr>
              <w:rPr>
                <w:rFonts w:cs="Arial"/>
                <w:sz w:val="20"/>
                <w:szCs w:val="20"/>
              </w:rPr>
            </w:pPr>
            <w:r w:rsidRPr="00430E7F">
              <w:rPr>
                <w:rFonts w:cs="Arial"/>
                <w:sz w:val="20"/>
                <w:szCs w:val="20"/>
              </w:rPr>
              <w:t>Unit</w:t>
            </w:r>
            <w:r w:rsidR="00AE03E5" w:rsidRPr="00430E7F">
              <w:rPr>
                <w:rFonts w:cs="Arial"/>
                <w:sz w:val="20"/>
                <w:szCs w:val="20"/>
              </w:rPr>
              <w:t>-based</w:t>
            </w:r>
            <w:r w:rsidRPr="00430E7F">
              <w:rPr>
                <w:rFonts w:cs="Arial"/>
                <w:sz w:val="20"/>
                <w:szCs w:val="20"/>
              </w:rPr>
              <w:t xml:space="preserve"> orientation</w:t>
            </w:r>
          </w:p>
        </w:tc>
        <w:tc>
          <w:tcPr>
            <w:tcW w:w="3432" w:type="dxa"/>
          </w:tcPr>
          <w:p w:rsidR="0039466F" w:rsidRPr="00430E7F" w:rsidRDefault="00AE03E5">
            <w:pPr>
              <w:rPr>
                <w:rFonts w:cs="Arial"/>
                <w:sz w:val="20"/>
                <w:szCs w:val="20"/>
              </w:rPr>
            </w:pPr>
            <w:r w:rsidRPr="00430E7F">
              <w:rPr>
                <w:rFonts w:cs="Arial"/>
                <w:sz w:val="20"/>
                <w:szCs w:val="20"/>
              </w:rPr>
              <w:t>varies</w:t>
            </w:r>
          </w:p>
        </w:tc>
        <w:tc>
          <w:tcPr>
            <w:tcW w:w="3432" w:type="dxa"/>
          </w:tcPr>
          <w:p w:rsidR="0039466F" w:rsidRPr="00430E7F" w:rsidRDefault="00AE03E5">
            <w:pPr>
              <w:rPr>
                <w:rFonts w:cs="Arial"/>
                <w:sz w:val="20"/>
                <w:szCs w:val="20"/>
              </w:rPr>
            </w:pPr>
            <w:r w:rsidRPr="00430E7F">
              <w:rPr>
                <w:rFonts w:cs="Arial"/>
                <w:sz w:val="20"/>
                <w:szCs w:val="20"/>
              </w:rPr>
              <w:t>Unit P</w:t>
            </w:r>
            <w:r w:rsidR="0039466F" w:rsidRPr="00430E7F">
              <w:rPr>
                <w:rFonts w:cs="Arial"/>
                <w:sz w:val="20"/>
                <w:szCs w:val="20"/>
              </w:rPr>
              <w:t>receptor</w:t>
            </w:r>
          </w:p>
        </w:tc>
      </w:tr>
      <w:tr w:rsidR="0039466F" w:rsidRPr="00430E7F" w:rsidTr="00430E7F">
        <w:tc>
          <w:tcPr>
            <w:tcW w:w="3432" w:type="dxa"/>
          </w:tcPr>
          <w:p w:rsidR="0039466F" w:rsidRPr="00430E7F" w:rsidRDefault="006F6D76">
            <w:pPr>
              <w:rPr>
                <w:rFonts w:cs="Arial"/>
                <w:sz w:val="20"/>
                <w:szCs w:val="20"/>
              </w:rPr>
            </w:pPr>
            <w:r w:rsidRPr="00430E7F">
              <w:rPr>
                <w:rFonts w:cs="Arial"/>
                <w:sz w:val="20"/>
                <w:szCs w:val="20"/>
              </w:rPr>
              <w:t>ASCENT (new graduates)</w:t>
            </w:r>
          </w:p>
        </w:tc>
        <w:tc>
          <w:tcPr>
            <w:tcW w:w="3432" w:type="dxa"/>
          </w:tcPr>
          <w:p w:rsidR="0039466F" w:rsidRPr="00430E7F" w:rsidRDefault="006F6D76">
            <w:pPr>
              <w:rPr>
                <w:rFonts w:cs="Arial"/>
                <w:sz w:val="20"/>
                <w:szCs w:val="20"/>
              </w:rPr>
            </w:pPr>
            <w:r w:rsidRPr="00430E7F">
              <w:rPr>
                <w:rFonts w:cs="Arial"/>
                <w:sz w:val="20"/>
                <w:szCs w:val="20"/>
              </w:rPr>
              <w:t>6 weeks</w:t>
            </w:r>
          </w:p>
        </w:tc>
        <w:tc>
          <w:tcPr>
            <w:tcW w:w="3432" w:type="dxa"/>
          </w:tcPr>
          <w:p w:rsidR="0039466F" w:rsidRPr="00430E7F" w:rsidRDefault="006F6D76">
            <w:pPr>
              <w:rPr>
                <w:rFonts w:cs="Arial"/>
                <w:sz w:val="20"/>
                <w:szCs w:val="20"/>
              </w:rPr>
            </w:pPr>
            <w:r w:rsidRPr="00430E7F">
              <w:rPr>
                <w:rFonts w:cs="Arial"/>
                <w:sz w:val="20"/>
                <w:szCs w:val="20"/>
              </w:rPr>
              <w:t>Education Resources, Various</w:t>
            </w:r>
          </w:p>
        </w:tc>
      </w:tr>
    </w:tbl>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The roles of the staff on the Labor and Delivery unit include:</w:t>
      </w:r>
    </w:p>
    <w:p w:rsidR="008D32AE" w:rsidRPr="00F43B0E" w:rsidRDefault="008D32AE" w:rsidP="008D32AE">
      <w:pPr>
        <w:numPr>
          <w:ilvl w:val="0"/>
          <w:numId w:val="8"/>
        </w:numPr>
        <w:tabs>
          <w:tab w:val="clear" w:pos="1080"/>
          <w:tab w:val="num" w:pos="360"/>
        </w:tabs>
        <w:ind w:hanging="1080"/>
        <w:rPr>
          <w:sz w:val="22"/>
          <w:szCs w:val="22"/>
        </w:rPr>
      </w:pPr>
      <w:r w:rsidRPr="00F43B0E">
        <w:rPr>
          <w:sz w:val="22"/>
          <w:szCs w:val="22"/>
        </w:rPr>
        <w:t>Registered Nurse</w:t>
      </w:r>
    </w:p>
    <w:p w:rsidR="008D32AE" w:rsidRPr="00F43B0E" w:rsidRDefault="008D32AE" w:rsidP="008D32AE">
      <w:pPr>
        <w:numPr>
          <w:ilvl w:val="0"/>
          <w:numId w:val="8"/>
        </w:numPr>
        <w:tabs>
          <w:tab w:val="clear" w:pos="1080"/>
          <w:tab w:val="num" w:pos="360"/>
        </w:tabs>
        <w:ind w:hanging="1080"/>
        <w:rPr>
          <w:sz w:val="22"/>
          <w:szCs w:val="22"/>
        </w:rPr>
      </w:pPr>
      <w:r w:rsidRPr="00F43B0E">
        <w:rPr>
          <w:sz w:val="22"/>
          <w:szCs w:val="22"/>
        </w:rPr>
        <w:t>Unit Secretary II (CNA/US)</w:t>
      </w:r>
    </w:p>
    <w:p w:rsidR="008D32AE" w:rsidRPr="00F43B0E" w:rsidRDefault="008D32AE" w:rsidP="008D32AE">
      <w:pPr>
        <w:numPr>
          <w:ilvl w:val="0"/>
          <w:numId w:val="8"/>
        </w:numPr>
        <w:tabs>
          <w:tab w:val="clear" w:pos="1080"/>
          <w:tab w:val="num" w:pos="360"/>
        </w:tabs>
        <w:ind w:hanging="1080"/>
        <w:rPr>
          <w:sz w:val="22"/>
          <w:szCs w:val="22"/>
        </w:rPr>
      </w:pPr>
      <w:r w:rsidRPr="00F43B0E">
        <w:rPr>
          <w:sz w:val="22"/>
          <w:szCs w:val="22"/>
        </w:rPr>
        <w:t>CST</w:t>
      </w:r>
    </w:p>
    <w:p w:rsidR="008D32AE" w:rsidRPr="00F8607A" w:rsidRDefault="008D32AE" w:rsidP="008D32AE">
      <w:pPr>
        <w:rPr>
          <w:rFonts w:ascii="Times New Roman" w:hAnsi="Times New Roman"/>
          <w:sz w:val="16"/>
          <w:szCs w:val="16"/>
        </w:rPr>
      </w:pPr>
    </w:p>
    <w:p w:rsidR="008D32AE" w:rsidRPr="00F43B0E" w:rsidRDefault="008D32AE" w:rsidP="008D32AE">
      <w:pPr>
        <w:rPr>
          <w:sz w:val="22"/>
          <w:szCs w:val="22"/>
        </w:rPr>
      </w:pPr>
      <w:r w:rsidRPr="00F43B0E">
        <w:rPr>
          <w:sz w:val="22"/>
          <w:szCs w:val="22"/>
        </w:rPr>
        <w:t xml:space="preserve">All RN’s will be licensed to practice nursing in the State of Colorado and will meet the general competency criteria as described in nursing policy including demonstrated skills in </w:t>
      </w:r>
      <w:r w:rsidR="00F8607A" w:rsidRPr="00F43B0E">
        <w:rPr>
          <w:sz w:val="22"/>
          <w:szCs w:val="22"/>
        </w:rPr>
        <w:t>physical assessment</w:t>
      </w:r>
      <w:r w:rsidR="00F8607A">
        <w:rPr>
          <w:sz w:val="22"/>
          <w:szCs w:val="22"/>
        </w:rPr>
        <w:t xml:space="preserve">, </w:t>
      </w:r>
      <w:r w:rsidRPr="00F43B0E">
        <w:rPr>
          <w:sz w:val="22"/>
          <w:szCs w:val="22"/>
        </w:rPr>
        <w:t>CPR, medication administration i</w:t>
      </w:r>
      <w:r w:rsidR="00F8607A">
        <w:rPr>
          <w:sz w:val="22"/>
          <w:szCs w:val="22"/>
        </w:rPr>
        <w:t>ncluding PCA and labor epidural</w:t>
      </w:r>
      <w:r w:rsidRPr="00F43B0E">
        <w:rPr>
          <w:sz w:val="22"/>
          <w:szCs w:val="22"/>
        </w:rPr>
        <w:t xml:space="preserve">.  In addition they </w:t>
      </w:r>
      <w:r w:rsidR="00CF4E44" w:rsidRPr="00F43B0E">
        <w:rPr>
          <w:sz w:val="22"/>
          <w:szCs w:val="22"/>
        </w:rPr>
        <w:t>will be</w:t>
      </w:r>
      <w:r w:rsidRPr="00F43B0E">
        <w:rPr>
          <w:sz w:val="22"/>
          <w:szCs w:val="22"/>
        </w:rPr>
        <w:t xml:space="preserve"> certified in ACLS and NRP and be competent to serve as the circulator and recovery room nurse for ces</w:t>
      </w:r>
      <w:r w:rsidR="00864002">
        <w:rPr>
          <w:sz w:val="22"/>
          <w:szCs w:val="22"/>
        </w:rPr>
        <w:t>arean sections.  Within 1 year</w:t>
      </w:r>
      <w:r w:rsidRPr="00F43B0E">
        <w:rPr>
          <w:sz w:val="22"/>
          <w:szCs w:val="22"/>
        </w:rPr>
        <w:t xml:space="preserve"> of hire</w:t>
      </w:r>
      <w:r w:rsidR="00F8607A">
        <w:rPr>
          <w:sz w:val="22"/>
          <w:szCs w:val="22"/>
        </w:rPr>
        <w:t xml:space="preserve"> and 2 years of labor &amp; delivery experience</w:t>
      </w:r>
      <w:r w:rsidRPr="00F43B0E">
        <w:rPr>
          <w:sz w:val="22"/>
          <w:szCs w:val="22"/>
        </w:rPr>
        <w:t>, all RN’s will also receive their Certificate of Added Qualification in Electronic Fetal Monitoring (C-EFM) from NCC</w:t>
      </w:r>
      <w:r w:rsidR="003F6D9D">
        <w:rPr>
          <w:sz w:val="22"/>
          <w:szCs w:val="22"/>
        </w:rPr>
        <w:t xml:space="preserve"> </w:t>
      </w:r>
      <w:r w:rsidR="003B10B0">
        <w:rPr>
          <w:sz w:val="22"/>
          <w:szCs w:val="22"/>
        </w:rPr>
        <w:t>(National Certification Corporation).</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 xml:space="preserve">All nurses will complete competencies for the care of high risk patients once they have at least 6 months of L&amp;D experience, and will learn to manage triage patients as their experience and expertise warrants.   </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 xml:space="preserve">A charge RN will receive training in making the appropriate patient care assignments and evaluation of the delivery of care.  </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Nursing Assistants will be certified according to the State of Colorado Board of Nursing and demonstrate competence in CPR.  They will also function as Unit Secretaries as well as performing other technical duties such as setting delivery tables, cleaning tables after delivery and stocking rooms.</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 xml:space="preserve">Surgical Technologists will be certified according to the State of </w:t>
      </w:r>
      <w:smartTag w:uri="urn:schemas-microsoft-com:office:smarttags" w:element="State">
        <w:smartTag w:uri="urn:schemas-microsoft-com:office:smarttags" w:element="place">
          <w:r w:rsidRPr="00F43B0E">
            <w:rPr>
              <w:sz w:val="22"/>
              <w:szCs w:val="22"/>
            </w:rPr>
            <w:t>Colorado</w:t>
          </w:r>
        </w:smartTag>
      </w:smartTag>
      <w:r w:rsidRPr="00F43B0E">
        <w:rPr>
          <w:sz w:val="22"/>
          <w:szCs w:val="22"/>
        </w:rPr>
        <w:t>, and will also be trained to function as Unit Secretaries as well as performing other technical duties such as setting delivery tables, cleaning tables after delivery and stocking rooms.</w:t>
      </w:r>
    </w:p>
    <w:p w:rsidR="008D32AE" w:rsidRPr="00F8607A" w:rsidRDefault="008D32AE" w:rsidP="008D32AE">
      <w:pPr>
        <w:ind w:left="360"/>
        <w:rPr>
          <w:rFonts w:ascii="Times New Roman" w:hAnsi="Times New Roman"/>
          <w:sz w:val="16"/>
          <w:szCs w:val="16"/>
        </w:rPr>
      </w:pPr>
    </w:p>
    <w:p w:rsidR="008D32AE" w:rsidRPr="00F43B0E" w:rsidRDefault="008D32AE" w:rsidP="008D32AE">
      <w:pPr>
        <w:rPr>
          <w:sz w:val="22"/>
          <w:szCs w:val="22"/>
        </w:rPr>
      </w:pPr>
      <w:r w:rsidRPr="00F43B0E">
        <w:rPr>
          <w:sz w:val="22"/>
          <w:szCs w:val="22"/>
        </w:rPr>
        <w:t xml:space="preserve">All staff </w:t>
      </w:r>
      <w:r w:rsidR="000B5A09">
        <w:rPr>
          <w:sz w:val="22"/>
          <w:szCs w:val="22"/>
        </w:rPr>
        <w:t xml:space="preserve">will </w:t>
      </w:r>
      <w:r w:rsidRPr="00F43B0E">
        <w:rPr>
          <w:sz w:val="22"/>
          <w:szCs w:val="22"/>
        </w:rPr>
        <w:t>complete General and Clinical Orientation, followed by a unit</w:t>
      </w:r>
      <w:r w:rsidR="003F6D9D">
        <w:rPr>
          <w:sz w:val="22"/>
          <w:szCs w:val="22"/>
        </w:rPr>
        <w:t>-</w:t>
      </w:r>
      <w:r w:rsidRPr="00F43B0E">
        <w:rPr>
          <w:sz w:val="22"/>
          <w:szCs w:val="22"/>
        </w:rPr>
        <w:t>based orientation appropriate to their role.</w:t>
      </w:r>
    </w:p>
    <w:p w:rsidR="008D32AE" w:rsidRPr="00F8607A" w:rsidRDefault="008D32AE" w:rsidP="008D32AE">
      <w:pPr>
        <w:rPr>
          <w:sz w:val="16"/>
          <w:szCs w:val="16"/>
        </w:rPr>
      </w:pPr>
    </w:p>
    <w:p w:rsidR="008D32AE" w:rsidRPr="00F43B0E" w:rsidRDefault="008D32AE" w:rsidP="008D32AE">
      <w:pPr>
        <w:rPr>
          <w:sz w:val="22"/>
          <w:szCs w:val="22"/>
        </w:rPr>
      </w:pPr>
      <w:r w:rsidRPr="00F43B0E">
        <w:rPr>
          <w:sz w:val="22"/>
          <w:szCs w:val="22"/>
        </w:rPr>
        <w:t>In addition to the unit staff, a Social Worker will be available 24/7 from the Care Management Department.</w:t>
      </w:r>
    </w:p>
    <w:p w:rsidR="0039466F" w:rsidRPr="00F8607A" w:rsidRDefault="0039466F">
      <w:pPr>
        <w:rPr>
          <w:rFonts w:cs="Arial"/>
          <w:sz w:val="16"/>
          <w:szCs w:val="16"/>
        </w:rPr>
      </w:pPr>
    </w:p>
    <w:tbl>
      <w:tblPr>
        <w:tblW w:w="0" w:type="auto"/>
        <w:tblCellMar>
          <w:left w:w="0" w:type="dxa"/>
          <w:right w:w="0" w:type="dxa"/>
        </w:tblCellMar>
        <w:tblLook w:val="0000"/>
      </w:tblPr>
      <w:tblGrid>
        <w:gridCol w:w="9558"/>
      </w:tblGrid>
      <w:tr w:rsidR="0039466F">
        <w:tc>
          <w:tcPr>
            <w:tcW w:w="9558" w:type="dxa"/>
            <w:shd w:val="clear" w:color="auto" w:fill="CCCCCC"/>
            <w:tcMar>
              <w:top w:w="0" w:type="dxa"/>
              <w:left w:w="108" w:type="dxa"/>
              <w:bottom w:w="0" w:type="dxa"/>
              <w:right w:w="108" w:type="dxa"/>
            </w:tcMar>
          </w:tcPr>
          <w:p w:rsidR="0039466F" w:rsidRPr="00453764" w:rsidRDefault="0039466F">
            <w:pPr>
              <w:jc w:val="center"/>
              <w:rPr>
                <w:b/>
                <w:bCs/>
              </w:rPr>
            </w:pPr>
            <w:r w:rsidRPr="00453764">
              <w:rPr>
                <w:b/>
                <w:bCs/>
              </w:rPr>
              <w:lastRenderedPageBreak/>
              <w:t>STAFFING</w:t>
            </w:r>
          </w:p>
          <w:p w:rsidR="0039466F" w:rsidRDefault="0039466F">
            <w:pPr>
              <w:jc w:val="center"/>
              <w:rPr>
                <w:rFonts w:ascii="Times New Roman" w:hAnsi="Times New Roman"/>
                <w:b/>
                <w:bCs/>
                <w:color w:val="FF0000"/>
              </w:rPr>
            </w:pPr>
            <w:r w:rsidRPr="00453764">
              <w:rPr>
                <w:b/>
                <w:bCs/>
              </w:rPr>
              <w:t>Assurance of Competency</w:t>
            </w:r>
          </w:p>
        </w:tc>
      </w:tr>
    </w:tbl>
    <w:p w:rsidR="0039466F" w:rsidRPr="00F8607A" w:rsidRDefault="0039466F">
      <w:pPr>
        <w:rPr>
          <w:rFonts w:cs="Arial"/>
          <w:sz w:val="16"/>
          <w:szCs w:val="16"/>
        </w:rPr>
      </w:pPr>
    </w:p>
    <w:p w:rsidR="008D32AE" w:rsidRPr="00F43B0E" w:rsidRDefault="008D32AE" w:rsidP="008D32AE">
      <w:pPr>
        <w:spacing w:before="60"/>
        <w:rPr>
          <w:sz w:val="22"/>
          <w:szCs w:val="22"/>
        </w:rPr>
      </w:pPr>
      <w:r w:rsidRPr="00F43B0E">
        <w:rPr>
          <w:sz w:val="22"/>
          <w:szCs w:val="22"/>
        </w:rPr>
        <w:t>The Joint Commission National Patient Safety Goals (NPSG) and Regulations are reviewed in nursing orientation for all new hires in clinical orientation.  Preceptors are assigned to all new employees.</w:t>
      </w:r>
    </w:p>
    <w:p w:rsidR="008D32AE" w:rsidRPr="00F43B0E" w:rsidRDefault="008D32AE" w:rsidP="008D32AE">
      <w:pPr>
        <w:spacing w:before="60"/>
        <w:rPr>
          <w:sz w:val="22"/>
          <w:szCs w:val="22"/>
        </w:rPr>
      </w:pPr>
      <w:r w:rsidRPr="00F43B0E">
        <w:rPr>
          <w:sz w:val="22"/>
          <w:szCs w:val="22"/>
        </w:rPr>
        <w:t>New employees complete orientation skills checklists within 90 days of hire, checklists include general skills and unit based competencies.</w:t>
      </w:r>
    </w:p>
    <w:p w:rsidR="008D32AE" w:rsidRDefault="008D32AE" w:rsidP="008D32AE">
      <w:pPr>
        <w:spacing w:before="60"/>
        <w:rPr>
          <w:sz w:val="22"/>
          <w:szCs w:val="22"/>
        </w:rPr>
      </w:pPr>
      <w:r w:rsidRPr="00F43B0E">
        <w:rPr>
          <w:sz w:val="22"/>
          <w:szCs w:val="22"/>
        </w:rPr>
        <w:t>All new hires are evaluated at 90 days and annually on job specific skill performance</w:t>
      </w:r>
      <w:r w:rsidR="00453764">
        <w:rPr>
          <w:sz w:val="22"/>
          <w:szCs w:val="22"/>
        </w:rPr>
        <w:t xml:space="preserve"> and their adherence to Centura</w:t>
      </w:r>
      <w:r w:rsidRPr="00F43B0E">
        <w:rPr>
          <w:sz w:val="22"/>
          <w:szCs w:val="22"/>
        </w:rPr>
        <w:t xml:space="preserve"> Core Values of Integrity, Stewardship, Spirituality, Imagination, Respect, Excellence and Compassion.</w:t>
      </w:r>
    </w:p>
    <w:p w:rsidR="00F8607A" w:rsidRPr="00F8607A" w:rsidRDefault="00F8607A" w:rsidP="008D32AE">
      <w:pPr>
        <w:spacing w:before="60"/>
        <w:rPr>
          <w:sz w:val="16"/>
          <w:szCs w:val="16"/>
        </w:rPr>
      </w:pPr>
    </w:p>
    <w:p w:rsidR="008D32AE" w:rsidRPr="00F43B0E" w:rsidRDefault="008D32AE" w:rsidP="008D32AE">
      <w:pPr>
        <w:spacing w:before="60"/>
        <w:rPr>
          <w:sz w:val="22"/>
          <w:szCs w:val="22"/>
        </w:rPr>
      </w:pPr>
      <w:r w:rsidRPr="00F43B0E">
        <w:rPr>
          <w:sz w:val="22"/>
          <w:szCs w:val="22"/>
        </w:rPr>
        <w:t>The following education is required annual</w:t>
      </w:r>
      <w:r>
        <w:rPr>
          <w:sz w:val="22"/>
          <w:szCs w:val="22"/>
        </w:rPr>
        <w:t>ly by all staff:</w:t>
      </w:r>
    </w:p>
    <w:p w:rsidR="0039466F" w:rsidRPr="00E26570" w:rsidRDefault="0039466F" w:rsidP="008D32A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90"/>
        <w:gridCol w:w="3420"/>
      </w:tblGrid>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REQUIREMENT</w:t>
            </w:r>
          </w:p>
        </w:tc>
        <w:tc>
          <w:tcPr>
            <w:tcW w:w="1890" w:type="dxa"/>
          </w:tcPr>
          <w:p w:rsidR="00BE6CF3" w:rsidRPr="00E26570" w:rsidRDefault="00BE6CF3" w:rsidP="00430E7F">
            <w:pPr>
              <w:rPr>
                <w:sz w:val="22"/>
                <w:szCs w:val="22"/>
              </w:rPr>
            </w:pPr>
            <w:r w:rsidRPr="00E26570">
              <w:rPr>
                <w:sz w:val="22"/>
                <w:szCs w:val="22"/>
              </w:rPr>
              <w:t>METHOD</w:t>
            </w:r>
          </w:p>
        </w:tc>
        <w:tc>
          <w:tcPr>
            <w:tcW w:w="3420" w:type="dxa"/>
          </w:tcPr>
          <w:p w:rsidR="00BE6CF3" w:rsidRPr="00E26570" w:rsidRDefault="00BE6CF3" w:rsidP="00430E7F">
            <w:pPr>
              <w:rPr>
                <w:sz w:val="22"/>
                <w:szCs w:val="22"/>
              </w:rPr>
            </w:pPr>
            <w:r w:rsidRPr="00E26570">
              <w:rPr>
                <w:sz w:val="22"/>
                <w:szCs w:val="22"/>
              </w:rPr>
              <w:t>DUE DATE</w:t>
            </w:r>
          </w:p>
        </w:tc>
      </w:tr>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 xml:space="preserve"> 1. Centura Integrity Standards:</w:t>
            </w:r>
          </w:p>
          <w:p w:rsidR="00BE6CF3" w:rsidRPr="00E26570" w:rsidRDefault="00BE6CF3" w:rsidP="00430E7F">
            <w:pPr>
              <w:rPr>
                <w:sz w:val="22"/>
                <w:szCs w:val="22"/>
              </w:rPr>
            </w:pPr>
            <w:r w:rsidRPr="00E26570">
              <w:rPr>
                <w:sz w:val="22"/>
                <w:szCs w:val="22"/>
              </w:rPr>
              <w:t xml:space="preserve">    a. Compliance in Action</w:t>
            </w:r>
          </w:p>
          <w:p w:rsidR="00BE6CF3" w:rsidRPr="00E26570" w:rsidRDefault="00BE6CF3" w:rsidP="00430E7F">
            <w:pPr>
              <w:rPr>
                <w:sz w:val="22"/>
                <w:szCs w:val="22"/>
              </w:rPr>
            </w:pPr>
            <w:r w:rsidRPr="00E26570">
              <w:rPr>
                <w:sz w:val="22"/>
                <w:szCs w:val="22"/>
              </w:rPr>
              <w:t xml:space="preserve">    b. Sexual Harassment</w:t>
            </w:r>
          </w:p>
          <w:p w:rsidR="00BE6CF3" w:rsidRPr="00E26570" w:rsidRDefault="00BE6CF3" w:rsidP="00430E7F">
            <w:pPr>
              <w:rPr>
                <w:sz w:val="22"/>
                <w:szCs w:val="22"/>
              </w:rPr>
            </w:pPr>
            <w:r w:rsidRPr="00E26570">
              <w:rPr>
                <w:sz w:val="22"/>
                <w:szCs w:val="22"/>
              </w:rPr>
              <w:t xml:space="preserve">    c. Confidentiality </w:t>
            </w:r>
          </w:p>
          <w:p w:rsidR="00BE6CF3" w:rsidRPr="00E26570" w:rsidRDefault="00BE6CF3" w:rsidP="003F6D9D">
            <w:pPr>
              <w:rPr>
                <w:sz w:val="22"/>
                <w:szCs w:val="22"/>
              </w:rPr>
            </w:pPr>
            <w:r w:rsidRPr="00E26570">
              <w:rPr>
                <w:sz w:val="22"/>
                <w:szCs w:val="22"/>
              </w:rPr>
              <w:t xml:space="preserve">    d. Use of  Technical Tools</w:t>
            </w:r>
          </w:p>
        </w:tc>
        <w:tc>
          <w:tcPr>
            <w:tcW w:w="1890" w:type="dxa"/>
          </w:tcPr>
          <w:p w:rsidR="00BE6CF3" w:rsidRPr="00E26570" w:rsidRDefault="00F8607A" w:rsidP="00F8607A">
            <w:pPr>
              <w:rPr>
                <w:sz w:val="22"/>
                <w:szCs w:val="22"/>
              </w:rPr>
            </w:pPr>
            <w:r w:rsidRPr="00E26570">
              <w:rPr>
                <w:sz w:val="22"/>
                <w:szCs w:val="22"/>
              </w:rPr>
              <w:t>LEARN</w:t>
            </w:r>
            <w:r w:rsidR="00BE6CF3" w:rsidRPr="00E26570">
              <w:rPr>
                <w:sz w:val="22"/>
                <w:szCs w:val="22"/>
              </w:rPr>
              <w:t xml:space="preserve"> Modules</w:t>
            </w:r>
          </w:p>
        </w:tc>
        <w:tc>
          <w:tcPr>
            <w:tcW w:w="3420" w:type="dxa"/>
          </w:tcPr>
          <w:p w:rsidR="00BE6CF3" w:rsidRPr="00E26570" w:rsidRDefault="00BE6CF3" w:rsidP="00430E7F">
            <w:pPr>
              <w:rPr>
                <w:sz w:val="22"/>
                <w:szCs w:val="22"/>
              </w:rPr>
            </w:pPr>
            <w:r w:rsidRPr="00E26570">
              <w:rPr>
                <w:sz w:val="22"/>
                <w:szCs w:val="22"/>
              </w:rPr>
              <w:t>Annually by June 30</w:t>
            </w:r>
          </w:p>
          <w:p w:rsidR="00BE6CF3" w:rsidRPr="00E26570" w:rsidRDefault="00BE6CF3" w:rsidP="00430E7F">
            <w:pPr>
              <w:rPr>
                <w:sz w:val="22"/>
                <w:szCs w:val="22"/>
              </w:rPr>
            </w:pPr>
            <w:r w:rsidRPr="00E26570">
              <w:rPr>
                <w:sz w:val="22"/>
                <w:szCs w:val="22"/>
              </w:rPr>
              <w:t>By June 30</w:t>
            </w:r>
          </w:p>
          <w:p w:rsidR="00BE6CF3" w:rsidRPr="00E26570" w:rsidRDefault="00BE6CF3" w:rsidP="00430E7F">
            <w:pPr>
              <w:rPr>
                <w:sz w:val="22"/>
                <w:szCs w:val="22"/>
              </w:rPr>
            </w:pPr>
            <w:r w:rsidRPr="00E26570">
              <w:rPr>
                <w:sz w:val="22"/>
                <w:szCs w:val="22"/>
              </w:rPr>
              <w:t>By June 30</w:t>
            </w:r>
          </w:p>
          <w:p w:rsidR="00BE6CF3" w:rsidRPr="00E26570" w:rsidRDefault="00BE6CF3" w:rsidP="00430E7F">
            <w:pPr>
              <w:rPr>
                <w:sz w:val="22"/>
                <w:szCs w:val="22"/>
              </w:rPr>
            </w:pPr>
            <w:r w:rsidRPr="00E26570">
              <w:rPr>
                <w:sz w:val="22"/>
                <w:szCs w:val="22"/>
              </w:rPr>
              <w:t>By June 30</w:t>
            </w:r>
          </w:p>
        </w:tc>
      </w:tr>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2.  Safety Extravaganza</w:t>
            </w:r>
          </w:p>
        </w:tc>
        <w:tc>
          <w:tcPr>
            <w:tcW w:w="1890" w:type="dxa"/>
          </w:tcPr>
          <w:p w:rsidR="00BE6CF3" w:rsidRPr="00E26570" w:rsidRDefault="00BE6CF3" w:rsidP="00F8607A">
            <w:pPr>
              <w:rPr>
                <w:sz w:val="22"/>
                <w:szCs w:val="22"/>
              </w:rPr>
            </w:pPr>
            <w:r w:rsidRPr="00E26570">
              <w:rPr>
                <w:sz w:val="22"/>
                <w:szCs w:val="22"/>
              </w:rPr>
              <w:t>LEARN Module</w:t>
            </w:r>
          </w:p>
        </w:tc>
        <w:tc>
          <w:tcPr>
            <w:tcW w:w="3420" w:type="dxa"/>
          </w:tcPr>
          <w:p w:rsidR="00BE6CF3" w:rsidRPr="00E26570" w:rsidRDefault="00BE6CF3" w:rsidP="00430E7F">
            <w:pPr>
              <w:rPr>
                <w:sz w:val="22"/>
                <w:szCs w:val="22"/>
              </w:rPr>
            </w:pPr>
            <w:r w:rsidRPr="00E26570">
              <w:rPr>
                <w:sz w:val="22"/>
                <w:szCs w:val="22"/>
              </w:rPr>
              <w:t>On hire and every 12 months thereafter</w:t>
            </w:r>
          </w:p>
        </w:tc>
      </w:tr>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3. TB Screening</w:t>
            </w:r>
          </w:p>
        </w:tc>
        <w:tc>
          <w:tcPr>
            <w:tcW w:w="1890" w:type="dxa"/>
          </w:tcPr>
          <w:p w:rsidR="00BE6CF3" w:rsidRPr="00E26570" w:rsidRDefault="00F8607A" w:rsidP="00430E7F">
            <w:pPr>
              <w:rPr>
                <w:sz w:val="22"/>
                <w:szCs w:val="22"/>
              </w:rPr>
            </w:pPr>
            <w:r w:rsidRPr="00E26570">
              <w:rPr>
                <w:sz w:val="22"/>
                <w:szCs w:val="22"/>
              </w:rPr>
              <w:t xml:space="preserve">Employee Health/ Lab </w:t>
            </w:r>
            <w:r w:rsidR="00BE6CF3" w:rsidRPr="00E26570">
              <w:rPr>
                <w:sz w:val="22"/>
                <w:szCs w:val="22"/>
              </w:rPr>
              <w:t>Questionnaire</w:t>
            </w:r>
          </w:p>
        </w:tc>
        <w:tc>
          <w:tcPr>
            <w:tcW w:w="3420" w:type="dxa"/>
          </w:tcPr>
          <w:p w:rsidR="00BE6CF3" w:rsidRPr="00E26570" w:rsidRDefault="00BE6CF3" w:rsidP="00430E7F">
            <w:pPr>
              <w:rPr>
                <w:sz w:val="22"/>
                <w:szCs w:val="22"/>
              </w:rPr>
            </w:pPr>
            <w:r w:rsidRPr="00E26570">
              <w:rPr>
                <w:sz w:val="22"/>
                <w:szCs w:val="22"/>
              </w:rPr>
              <w:t>Quantiferon-TB draw on hire; questionnaire annually, by end of birth month</w:t>
            </w:r>
          </w:p>
        </w:tc>
      </w:tr>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4. Clinical Back Class:</w:t>
            </w:r>
          </w:p>
          <w:p w:rsidR="00BE6CF3" w:rsidRPr="00E26570" w:rsidRDefault="00BE6CF3" w:rsidP="00430E7F">
            <w:pPr>
              <w:rPr>
                <w:sz w:val="22"/>
                <w:szCs w:val="22"/>
              </w:rPr>
            </w:pPr>
            <w:r w:rsidRPr="00E26570">
              <w:rPr>
                <w:sz w:val="22"/>
                <w:szCs w:val="22"/>
              </w:rPr>
              <w:t>Required for patient care providers in Nursing, Imaging, and Respiratory assigned to Penrose ED/ICU</w:t>
            </w:r>
          </w:p>
        </w:tc>
        <w:tc>
          <w:tcPr>
            <w:tcW w:w="1890" w:type="dxa"/>
          </w:tcPr>
          <w:p w:rsidR="00BE6CF3" w:rsidRPr="00E26570" w:rsidRDefault="00BE6CF3" w:rsidP="00F8607A">
            <w:pPr>
              <w:rPr>
                <w:sz w:val="22"/>
                <w:szCs w:val="22"/>
              </w:rPr>
            </w:pPr>
            <w:r w:rsidRPr="00E26570">
              <w:rPr>
                <w:sz w:val="22"/>
                <w:szCs w:val="22"/>
              </w:rPr>
              <w:t>Classroom, registration on LEARN</w:t>
            </w:r>
          </w:p>
        </w:tc>
        <w:tc>
          <w:tcPr>
            <w:tcW w:w="3420" w:type="dxa"/>
          </w:tcPr>
          <w:p w:rsidR="00BE6CF3" w:rsidRPr="00E26570" w:rsidRDefault="00BE6CF3" w:rsidP="00430E7F">
            <w:pPr>
              <w:rPr>
                <w:sz w:val="22"/>
                <w:szCs w:val="22"/>
              </w:rPr>
            </w:pPr>
            <w:r w:rsidRPr="00E26570">
              <w:rPr>
                <w:sz w:val="22"/>
                <w:szCs w:val="22"/>
              </w:rPr>
              <w:t>On hire and annually, by end of birth month</w:t>
            </w:r>
          </w:p>
        </w:tc>
      </w:tr>
      <w:tr w:rsidR="00BE6CF3" w:rsidRPr="00E26570" w:rsidTr="00C33B05">
        <w:trPr>
          <w:tblHeader/>
        </w:trPr>
        <w:tc>
          <w:tcPr>
            <w:tcW w:w="4500" w:type="dxa"/>
          </w:tcPr>
          <w:p w:rsidR="00BE6CF3" w:rsidRPr="00E26570" w:rsidRDefault="00F8607A" w:rsidP="00430E7F">
            <w:pPr>
              <w:rPr>
                <w:sz w:val="22"/>
                <w:szCs w:val="22"/>
              </w:rPr>
            </w:pPr>
            <w:r w:rsidRPr="00E26570">
              <w:rPr>
                <w:sz w:val="22"/>
                <w:szCs w:val="22"/>
              </w:rPr>
              <w:t>5</w:t>
            </w:r>
            <w:r w:rsidR="00BE6CF3" w:rsidRPr="00E26570">
              <w:rPr>
                <w:sz w:val="22"/>
                <w:szCs w:val="22"/>
              </w:rPr>
              <w:t>. Annual Skills Review</w:t>
            </w:r>
          </w:p>
        </w:tc>
        <w:tc>
          <w:tcPr>
            <w:tcW w:w="1890" w:type="dxa"/>
          </w:tcPr>
          <w:p w:rsidR="00BE6CF3" w:rsidRPr="00E26570" w:rsidRDefault="00BE6CF3" w:rsidP="00430E7F">
            <w:pPr>
              <w:rPr>
                <w:sz w:val="22"/>
                <w:szCs w:val="22"/>
              </w:rPr>
            </w:pPr>
            <w:r w:rsidRPr="00E26570">
              <w:rPr>
                <w:sz w:val="22"/>
                <w:szCs w:val="22"/>
              </w:rPr>
              <w:t>Department based</w:t>
            </w:r>
          </w:p>
        </w:tc>
        <w:tc>
          <w:tcPr>
            <w:tcW w:w="3420" w:type="dxa"/>
          </w:tcPr>
          <w:p w:rsidR="00BE6CF3" w:rsidRPr="00E26570" w:rsidRDefault="00BE6CF3" w:rsidP="00430E7F">
            <w:pPr>
              <w:rPr>
                <w:sz w:val="22"/>
                <w:szCs w:val="22"/>
              </w:rPr>
            </w:pPr>
            <w:r w:rsidRPr="00E26570">
              <w:rPr>
                <w:sz w:val="22"/>
                <w:szCs w:val="22"/>
              </w:rPr>
              <w:t xml:space="preserve">Annually in either April or October based on </w:t>
            </w:r>
            <w:proofErr w:type="gramStart"/>
            <w:r w:rsidRPr="00E26570">
              <w:rPr>
                <w:sz w:val="22"/>
                <w:szCs w:val="22"/>
              </w:rPr>
              <w:t>hire</w:t>
            </w:r>
            <w:proofErr w:type="gramEnd"/>
            <w:r w:rsidRPr="00E26570">
              <w:rPr>
                <w:sz w:val="22"/>
                <w:szCs w:val="22"/>
              </w:rPr>
              <w:t xml:space="preserve"> date.</w:t>
            </w:r>
          </w:p>
        </w:tc>
      </w:tr>
      <w:tr w:rsidR="00BE6CF3" w:rsidRPr="00E26570" w:rsidTr="00C33B05">
        <w:trPr>
          <w:tblHeader/>
        </w:trPr>
        <w:tc>
          <w:tcPr>
            <w:tcW w:w="4500" w:type="dxa"/>
          </w:tcPr>
          <w:p w:rsidR="00BE6CF3" w:rsidRPr="00E26570" w:rsidRDefault="00F8607A" w:rsidP="00430E7F">
            <w:pPr>
              <w:rPr>
                <w:sz w:val="22"/>
                <w:szCs w:val="22"/>
              </w:rPr>
            </w:pPr>
            <w:r w:rsidRPr="00E26570">
              <w:rPr>
                <w:sz w:val="22"/>
                <w:szCs w:val="22"/>
              </w:rPr>
              <w:t>6</w:t>
            </w:r>
            <w:r w:rsidR="00BE6CF3" w:rsidRPr="00E26570">
              <w:rPr>
                <w:sz w:val="22"/>
                <w:szCs w:val="22"/>
              </w:rPr>
              <w:t>. Basic Life Support: select associates as defined in IDP B-02-a</w:t>
            </w:r>
          </w:p>
        </w:tc>
        <w:tc>
          <w:tcPr>
            <w:tcW w:w="1890" w:type="dxa"/>
          </w:tcPr>
          <w:p w:rsidR="00BE6CF3" w:rsidRPr="00E26570" w:rsidRDefault="00BE6CF3" w:rsidP="00430E7F">
            <w:pPr>
              <w:rPr>
                <w:sz w:val="22"/>
                <w:szCs w:val="22"/>
              </w:rPr>
            </w:pPr>
            <w:r w:rsidRPr="00E26570">
              <w:rPr>
                <w:sz w:val="22"/>
                <w:szCs w:val="22"/>
              </w:rPr>
              <w:t>Either LEARN Module or in Annual Skills Review</w:t>
            </w:r>
          </w:p>
        </w:tc>
        <w:tc>
          <w:tcPr>
            <w:tcW w:w="3420" w:type="dxa"/>
          </w:tcPr>
          <w:p w:rsidR="00BE6CF3" w:rsidRPr="00E26570" w:rsidRDefault="00BE6CF3" w:rsidP="00430E7F">
            <w:pPr>
              <w:rPr>
                <w:sz w:val="22"/>
                <w:szCs w:val="22"/>
              </w:rPr>
            </w:pPr>
            <w:r w:rsidRPr="00E26570">
              <w:rPr>
                <w:sz w:val="22"/>
                <w:szCs w:val="22"/>
              </w:rPr>
              <w:t xml:space="preserve">Due by expiration date printed on card. </w:t>
            </w:r>
          </w:p>
        </w:tc>
      </w:tr>
      <w:tr w:rsidR="00BE6CF3" w:rsidRPr="00E26570" w:rsidTr="00C33B05">
        <w:trPr>
          <w:tblHeader/>
        </w:trPr>
        <w:tc>
          <w:tcPr>
            <w:tcW w:w="4500" w:type="dxa"/>
          </w:tcPr>
          <w:p w:rsidR="00BE6CF3" w:rsidRPr="00E26570" w:rsidRDefault="00BE6CF3" w:rsidP="00430E7F">
            <w:pPr>
              <w:rPr>
                <w:sz w:val="22"/>
                <w:szCs w:val="22"/>
              </w:rPr>
            </w:pPr>
            <w:r w:rsidRPr="00E26570">
              <w:rPr>
                <w:sz w:val="22"/>
                <w:szCs w:val="22"/>
              </w:rPr>
              <w:t>REQUIREMENT</w:t>
            </w:r>
          </w:p>
        </w:tc>
        <w:tc>
          <w:tcPr>
            <w:tcW w:w="1890" w:type="dxa"/>
          </w:tcPr>
          <w:p w:rsidR="00BE6CF3" w:rsidRPr="00E26570" w:rsidRDefault="00BE6CF3" w:rsidP="00430E7F">
            <w:pPr>
              <w:rPr>
                <w:sz w:val="22"/>
                <w:szCs w:val="22"/>
              </w:rPr>
            </w:pPr>
            <w:r w:rsidRPr="00E26570">
              <w:rPr>
                <w:sz w:val="22"/>
                <w:szCs w:val="22"/>
              </w:rPr>
              <w:t>METHOD</w:t>
            </w:r>
          </w:p>
        </w:tc>
        <w:tc>
          <w:tcPr>
            <w:tcW w:w="3420" w:type="dxa"/>
          </w:tcPr>
          <w:p w:rsidR="00BE6CF3" w:rsidRPr="00E26570" w:rsidRDefault="00BE6CF3" w:rsidP="00430E7F">
            <w:pPr>
              <w:rPr>
                <w:sz w:val="22"/>
                <w:szCs w:val="22"/>
              </w:rPr>
            </w:pPr>
            <w:r w:rsidRPr="00E26570">
              <w:rPr>
                <w:sz w:val="22"/>
                <w:szCs w:val="22"/>
              </w:rPr>
              <w:t>DUE DATE</w:t>
            </w:r>
          </w:p>
        </w:tc>
      </w:tr>
      <w:tr w:rsidR="00BE6CF3" w:rsidRPr="00E26570" w:rsidTr="00C33B05">
        <w:trPr>
          <w:tblHeader/>
        </w:trPr>
        <w:tc>
          <w:tcPr>
            <w:tcW w:w="4500" w:type="dxa"/>
          </w:tcPr>
          <w:p w:rsidR="00BE6CF3" w:rsidRPr="00E26570" w:rsidRDefault="00F8607A" w:rsidP="000B5A09">
            <w:pPr>
              <w:rPr>
                <w:sz w:val="22"/>
                <w:szCs w:val="22"/>
              </w:rPr>
            </w:pPr>
            <w:r w:rsidRPr="00E26570">
              <w:rPr>
                <w:sz w:val="22"/>
                <w:szCs w:val="22"/>
              </w:rPr>
              <w:t>7</w:t>
            </w:r>
            <w:r w:rsidR="00BE6CF3" w:rsidRPr="00E26570">
              <w:rPr>
                <w:sz w:val="22"/>
                <w:szCs w:val="22"/>
              </w:rPr>
              <w:t xml:space="preserve">. </w:t>
            </w:r>
            <w:r w:rsidR="00C030D2" w:rsidRPr="00E26570">
              <w:rPr>
                <w:sz w:val="22"/>
                <w:szCs w:val="22"/>
              </w:rPr>
              <w:t xml:space="preserve">Blood </w:t>
            </w:r>
            <w:r w:rsidR="000B5A09">
              <w:rPr>
                <w:sz w:val="22"/>
                <w:szCs w:val="22"/>
              </w:rPr>
              <w:t>Transfusion Policy Review</w:t>
            </w:r>
          </w:p>
        </w:tc>
        <w:tc>
          <w:tcPr>
            <w:tcW w:w="1890" w:type="dxa"/>
          </w:tcPr>
          <w:p w:rsidR="00BE6CF3" w:rsidRPr="00E26570" w:rsidRDefault="00BE6CF3" w:rsidP="00430E7F">
            <w:pPr>
              <w:rPr>
                <w:sz w:val="22"/>
                <w:szCs w:val="22"/>
              </w:rPr>
            </w:pPr>
            <w:r w:rsidRPr="00E26570">
              <w:rPr>
                <w:sz w:val="22"/>
                <w:szCs w:val="22"/>
              </w:rPr>
              <w:t>LEARN/Health Stream Module</w:t>
            </w:r>
          </w:p>
        </w:tc>
        <w:tc>
          <w:tcPr>
            <w:tcW w:w="3420" w:type="dxa"/>
          </w:tcPr>
          <w:p w:rsidR="00BE6CF3" w:rsidRPr="00E26570" w:rsidRDefault="00C030D2" w:rsidP="000B5A09">
            <w:pPr>
              <w:rPr>
                <w:sz w:val="22"/>
                <w:szCs w:val="22"/>
              </w:rPr>
            </w:pPr>
            <w:r w:rsidRPr="00E26570">
              <w:rPr>
                <w:sz w:val="22"/>
                <w:szCs w:val="22"/>
              </w:rPr>
              <w:t xml:space="preserve">By </w:t>
            </w:r>
            <w:r w:rsidR="000B5A09">
              <w:rPr>
                <w:sz w:val="22"/>
                <w:szCs w:val="22"/>
              </w:rPr>
              <w:t>June 30, 2013</w:t>
            </w:r>
          </w:p>
        </w:tc>
      </w:tr>
      <w:tr w:rsidR="00BE6CF3" w:rsidRPr="00E26570" w:rsidTr="00C33B05">
        <w:trPr>
          <w:tblHeader/>
        </w:trPr>
        <w:tc>
          <w:tcPr>
            <w:tcW w:w="4500" w:type="dxa"/>
          </w:tcPr>
          <w:p w:rsidR="00BE6CF3" w:rsidRPr="00E26570" w:rsidRDefault="00F8607A" w:rsidP="00C030D2">
            <w:pPr>
              <w:rPr>
                <w:sz w:val="22"/>
                <w:szCs w:val="22"/>
              </w:rPr>
            </w:pPr>
            <w:r w:rsidRPr="00E26570">
              <w:rPr>
                <w:sz w:val="22"/>
                <w:szCs w:val="22"/>
              </w:rPr>
              <w:t>8.</w:t>
            </w:r>
            <w:r w:rsidR="00BE6CF3" w:rsidRPr="00E26570">
              <w:rPr>
                <w:sz w:val="22"/>
                <w:szCs w:val="22"/>
              </w:rPr>
              <w:t xml:space="preserve"> </w:t>
            </w:r>
            <w:r w:rsidR="00C030D2" w:rsidRPr="00E26570">
              <w:rPr>
                <w:sz w:val="22"/>
                <w:szCs w:val="22"/>
              </w:rPr>
              <w:t>Pain Management</w:t>
            </w:r>
          </w:p>
        </w:tc>
        <w:tc>
          <w:tcPr>
            <w:tcW w:w="1890" w:type="dxa"/>
          </w:tcPr>
          <w:p w:rsidR="00BE6CF3" w:rsidRPr="00E26570" w:rsidRDefault="00BE6CF3" w:rsidP="00430E7F">
            <w:pPr>
              <w:rPr>
                <w:sz w:val="22"/>
                <w:szCs w:val="22"/>
              </w:rPr>
            </w:pPr>
            <w:r w:rsidRPr="00E26570">
              <w:rPr>
                <w:sz w:val="22"/>
                <w:szCs w:val="22"/>
              </w:rPr>
              <w:t>LEARN/Health Stream Module</w:t>
            </w:r>
          </w:p>
        </w:tc>
        <w:tc>
          <w:tcPr>
            <w:tcW w:w="3420" w:type="dxa"/>
          </w:tcPr>
          <w:p w:rsidR="00BE6CF3" w:rsidRPr="00E26570" w:rsidDel="00016675" w:rsidRDefault="00BE6CF3" w:rsidP="000B5A09">
            <w:pPr>
              <w:rPr>
                <w:sz w:val="22"/>
                <w:szCs w:val="22"/>
              </w:rPr>
            </w:pPr>
            <w:r w:rsidRPr="00E26570">
              <w:rPr>
                <w:sz w:val="22"/>
                <w:szCs w:val="22"/>
              </w:rPr>
              <w:t xml:space="preserve">By </w:t>
            </w:r>
            <w:r w:rsidR="000B5A09">
              <w:rPr>
                <w:sz w:val="22"/>
                <w:szCs w:val="22"/>
              </w:rPr>
              <w:t>June 30, 2013</w:t>
            </w:r>
          </w:p>
        </w:tc>
      </w:tr>
      <w:tr w:rsidR="00BE6CF3" w:rsidRPr="00E26570" w:rsidTr="00C33B05">
        <w:trPr>
          <w:tblHeader/>
        </w:trPr>
        <w:tc>
          <w:tcPr>
            <w:tcW w:w="4500" w:type="dxa"/>
          </w:tcPr>
          <w:p w:rsidR="00BE6CF3" w:rsidRPr="00E26570" w:rsidRDefault="00F8607A" w:rsidP="00C030D2">
            <w:pPr>
              <w:rPr>
                <w:sz w:val="22"/>
                <w:szCs w:val="22"/>
              </w:rPr>
            </w:pPr>
            <w:r w:rsidRPr="00E26570">
              <w:rPr>
                <w:sz w:val="22"/>
                <w:szCs w:val="22"/>
              </w:rPr>
              <w:t>9</w:t>
            </w:r>
            <w:r w:rsidR="00BE6CF3" w:rsidRPr="00E26570">
              <w:rPr>
                <w:sz w:val="22"/>
                <w:szCs w:val="22"/>
              </w:rPr>
              <w:t xml:space="preserve">. </w:t>
            </w:r>
            <w:r w:rsidR="00C030D2" w:rsidRPr="00E26570">
              <w:rPr>
                <w:sz w:val="22"/>
                <w:szCs w:val="22"/>
              </w:rPr>
              <w:t>Age Specific Competency</w:t>
            </w:r>
          </w:p>
        </w:tc>
        <w:tc>
          <w:tcPr>
            <w:tcW w:w="1890" w:type="dxa"/>
          </w:tcPr>
          <w:p w:rsidR="00BE6CF3" w:rsidRPr="00E26570" w:rsidRDefault="00BE6CF3" w:rsidP="00430E7F">
            <w:pPr>
              <w:rPr>
                <w:sz w:val="22"/>
                <w:szCs w:val="22"/>
              </w:rPr>
            </w:pPr>
            <w:r w:rsidRPr="00E26570">
              <w:rPr>
                <w:sz w:val="22"/>
                <w:szCs w:val="22"/>
              </w:rPr>
              <w:t>LEARN/Health Stream Module</w:t>
            </w:r>
          </w:p>
        </w:tc>
        <w:tc>
          <w:tcPr>
            <w:tcW w:w="3420" w:type="dxa"/>
          </w:tcPr>
          <w:p w:rsidR="00BE6CF3" w:rsidRPr="00E26570" w:rsidRDefault="00BE6CF3" w:rsidP="000B5A09">
            <w:pPr>
              <w:rPr>
                <w:sz w:val="22"/>
                <w:szCs w:val="22"/>
              </w:rPr>
            </w:pPr>
            <w:r w:rsidRPr="00E26570">
              <w:rPr>
                <w:sz w:val="22"/>
                <w:szCs w:val="22"/>
              </w:rPr>
              <w:t xml:space="preserve">By </w:t>
            </w:r>
            <w:r w:rsidR="000B5A09">
              <w:rPr>
                <w:sz w:val="22"/>
                <w:szCs w:val="22"/>
              </w:rPr>
              <w:t>June 30, 2013</w:t>
            </w:r>
          </w:p>
        </w:tc>
      </w:tr>
    </w:tbl>
    <w:p w:rsidR="0039466F" w:rsidRDefault="0039466F">
      <w:pPr>
        <w:spacing w:before="60"/>
        <w:rPr>
          <w:rFonts w:cs="Arial"/>
          <w:sz w:val="16"/>
          <w:szCs w:val="16"/>
        </w:rPr>
      </w:pPr>
    </w:p>
    <w:p w:rsidR="00744749" w:rsidRDefault="00744749">
      <w:pPr>
        <w:spacing w:before="60"/>
        <w:rPr>
          <w:rFonts w:cs="Arial"/>
          <w:sz w:val="16"/>
          <w:szCs w:val="16"/>
        </w:rPr>
      </w:pPr>
    </w:p>
    <w:p w:rsidR="00744749" w:rsidRDefault="00744749">
      <w:pPr>
        <w:spacing w:before="60"/>
        <w:rPr>
          <w:rFonts w:cs="Arial"/>
          <w:sz w:val="16"/>
          <w:szCs w:val="16"/>
        </w:rPr>
      </w:pPr>
    </w:p>
    <w:p w:rsidR="00744749" w:rsidRDefault="00744749">
      <w:pPr>
        <w:spacing w:before="60"/>
        <w:rPr>
          <w:rFonts w:cs="Arial"/>
          <w:sz w:val="16"/>
          <w:szCs w:val="16"/>
        </w:rPr>
      </w:pPr>
    </w:p>
    <w:p w:rsidR="00744749" w:rsidRDefault="00744749">
      <w:pPr>
        <w:spacing w:before="60"/>
        <w:rPr>
          <w:rFonts w:cs="Arial"/>
          <w:sz w:val="16"/>
          <w:szCs w:val="16"/>
        </w:rPr>
      </w:pPr>
    </w:p>
    <w:p w:rsidR="00744749" w:rsidRDefault="00744749">
      <w:pPr>
        <w:spacing w:before="60"/>
        <w:rPr>
          <w:rFonts w:cs="Arial"/>
          <w:sz w:val="16"/>
          <w:szCs w:val="16"/>
        </w:rPr>
      </w:pPr>
    </w:p>
    <w:p w:rsidR="00744749" w:rsidRPr="00F8607A" w:rsidRDefault="00744749">
      <w:pPr>
        <w:spacing w:before="60"/>
        <w:rPr>
          <w:rFonts w:cs="Arial"/>
          <w:sz w:val="16"/>
          <w:szCs w:val="16"/>
        </w:rPr>
      </w:pPr>
    </w:p>
    <w:tbl>
      <w:tblPr>
        <w:tblpPr w:leftFromText="180" w:rightFromText="180" w:vertAnchor="text" w:horzAnchor="margin" w:tblpY="120"/>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Pr="00453764" w:rsidRDefault="0039466F">
            <w:pPr>
              <w:jc w:val="center"/>
              <w:rPr>
                <w:b/>
                <w:bCs/>
              </w:rPr>
            </w:pPr>
            <w:r w:rsidRPr="00453764">
              <w:rPr>
                <w:b/>
                <w:bCs/>
              </w:rPr>
              <w:lastRenderedPageBreak/>
              <w:t xml:space="preserve">STAFFING </w:t>
            </w:r>
          </w:p>
          <w:p w:rsidR="0039466F" w:rsidRDefault="0039466F">
            <w:pPr>
              <w:jc w:val="center"/>
              <w:rPr>
                <w:rFonts w:ascii="Times New Roman" w:hAnsi="Times New Roman"/>
                <w:b/>
                <w:bCs/>
                <w:color w:val="FF0000"/>
              </w:rPr>
            </w:pPr>
            <w:r w:rsidRPr="00453764">
              <w:rPr>
                <w:b/>
                <w:bCs/>
              </w:rPr>
              <w:t>Staffing Plan</w:t>
            </w:r>
          </w:p>
        </w:tc>
      </w:tr>
    </w:tbl>
    <w:p w:rsidR="0039466F" w:rsidRDefault="00DB460D">
      <w:pPr>
        <w:rPr>
          <w:rFonts w:ascii="Times New Roman" w:hAnsi="Times New Roman"/>
          <w:sz w:val="20"/>
          <w:szCs w:val="20"/>
        </w:rPr>
      </w:pPr>
      <w:r>
        <w:rPr>
          <w:rFonts w:ascii="Times New Roman" w:hAnsi="Times New Roman"/>
          <w:noProof/>
          <w:sz w:val="20"/>
          <w:szCs w:val="20"/>
        </w:rPr>
        <w:pict>
          <v:roundrect id="_x0000_s1026" style="position:absolute;margin-left:-465.9pt;margin-top:-13.5pt;width:7in;height:512.25pt;z-index:251658240;mso-position-horizontal-relative:text;mso-position-vertical-relative:text" arcsize="10923f" filled="f"/>
        </w:pict>
      </w:r>
    </w:p>
    <w:p w:rsidR="0039466F" w:rsidRDefault="0039466F">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8"/>
          <w:szCs w:val="28"/>
        </w:rPr>
      </w:pPr>
    </w:p>
    <w:p w:rsidR="0039466F" w:rsidRDefault="0039466F">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8"/>
          <w:szCs w:val="28"/>
        </w:rPr>
      </w:pPr>
    </w:p>
    <w:p w:rsidR="008D32AE" w:rsidRPr="00124929"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highlight w:val="yellow"/>
        </w:rPr>
      </w:pPr>
      <w:r w:rsidRPr="00124929">
        <w:rPr>
          <w:sz w:val="22"/>
          <w:szCs w:val="22"/>
          <w:highlight w:val="yellow"/>
        </w:rPr>
        <w:t xml:space="preserve">The staffing plan for the unit includes shifts that are 12 hours.  </w:t>
      </w:r>
    </w:p>
    <w:p w:rsidR="008D32AE" w:rsidRPr="00124929" w:rsidRDefault="008D32AE" w:rsidP="008D32AE">
      <w:pPr>
        <w:rPr>
          <w:sz w:val="22"/>
          <w:szCs w:val="22"/>
          <w:highlight w:val="yellow"/>
        </w:rPr>
      </w:pPr>
      <w:r w:rsidRPr="00124929">
        <w:rPr>
          <w:sz w:val="22"/>
          <w:szCs w:val="22"/>
          <w:highlight w:val="yellow"/>
        </w:rPr>
        <w:t xml:space="preserve">A staffing grid is established for patient care, based on </w:t>
      </w:r>
      <w:r w:rsidR="000B5A09" w:rsidRPr="00124929">
        <w:rPr>
          <w:sz w:val="22"/>
          <w:szCs w:val="22"/>
          <w:highlight w:val="yellow"/>
        </w:rPr>
        <w:t>an average of 7.17</w:t>
      </w:r>
      <w:r w:rsidRPr="00124929">
        <w:rPr>
          <w:sz w:val="22"/>
          <w:szCs w:val="22"/>
          <w:highlight w:val="yellow"/>
        </w:rPr>
        <w:t xml:space="preserve"> deliveries per 24 hour day, including one 1:1 patient</w:t>
      </w:r>
      <w:r w:rsidR="00BE6CF3" w:rsidRPr="00124929">
        <w:rPr>
          <w:sz w:val="22"/>
          <w:szCs w:val="22"/>
          <w:highlight w:val="yellow"/>
        </w:rPr>
        <w:t>s (Pitocin, Magnesium Sulfate, TOLAC,1</w:t>
      </w:r>
      <w:r w:rsidR="00BE6CF3" w:rsidRPr="00124929">
        <w:rPr>
          <w:sz w:val="22"/>
          <w:szCs w:val="22"/>
          <w:highlight w:val="yellow"/>
          <w:vertAlign w:val="superscript"/>
        </w:rPr>
        <w:t>st</w:t>
      </w:r>
      <w:r w:rsidR="00BE6CF3" w:rsidRPr="00124929">
        <w:rPr>
          <w:sz w:val="22"/>
          <w:szCs w:val="22"/>
          <w:highlight w:val="yellow"/>
        </w:rPr>
        <w:t xml:space="preserve"> 20 minutes after arrival,  1</w:t>
      </w:r>
      <w:r w:rsidR="00BE6CF3" w:rsidRPr="00124929">
        <w:rPr>
          <w:sz w:val="22"/>
          <w:szCs w:val="22"/>
          <w:highlight w:val="yellow"/>
          <w:vertAlign w:val="superscript"/>
        </w:rPr>
        <w:t>st</w:t>
      </w:r>
      <w:r w:rsidR="00BE6CF3" w:rsidRPr="00124929">
        <w:rPr>
          <w:sz w:val="22"/>
          <w:szCs w:val="22"/>
          <w:highlight w:val="yellow"/>
        </w:rPr>
        <w:t xml:space="preserve"> hour after epidural placement)</w:t>
      </w:r>
      <w:r w:rsidRPr="00124929">
        <w:rPr>
          <w:sz w:val="22"/>
          <w:szCs w:val="22"/>
          <w:highlight w:val="yellow"/>
        </w:rPr>
        <w:t xml:space="preserve">, as well as an average of 2 antepartum patients.  Staffing follows the “Guidelines for Professional Registered Nurse Staffing for Perinatal Units” published by the Association of Women’s Health, Obstetric, and Neonatal Nurses (AWHONN) in 2010, and includes allowance for minimal core staffing during low census. </w:t>
      </w:r>
    </w:p>
    <w:p w:rsidR="008D32AE" w:rsidRPr="00124929" w:rsidRDefault="008D32AE" w:rsidP="008D32AE">
      <w:pPr>
        <w:rPr>
          <w:sz w:val="22"/>
          <w:szCs w:val="22"/>
          <w:highlight w:val="yellow"/>
        </w:rPr>
      </w:pPr>
    </w:p>
    <w:p w:rsidR="008D32AE" w:rsidRPr="00E26570" w:rsidRDefault="008D32AE" w:rsidP="008D32AE">
      <w:pPr>
        <w:rPr>
          <w:sz w:val="22"/>
          <w:szCs w:val="22"/>
        </w:rPr>
      </w:pPr>
      <w:r w:rsidRPr="00124929">
        <w:rPr>
          <w:sz w:val="22"/>
          <w:szCs w:val="22"/>
          <w:highlight w:val="yellow"/>
        </w:rPr>
        <w:t>Staffing needs are reviewed continually and no less than every 12 hours by the charge nurse, and adjustments made and communicated to the staffing office.  Determination of the need for more staff is based on the influx of patients, the acuity needs of the patients, and competency of available staff as determined by the nursing staff in conjunction with the charge nurse, manager, and/or nursing supervisor.</w:t>
      </w:r>
    </w:p>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p>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Core staffing for the Labor and Delivery Unit per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b/>
                <w:sz w:val="22"/>
                <w:szCs w:val="22"/>
              </w:rPr>
            </w:pPr>
            <w:r w:rsidRPr="00E26570">
              <w:rPr>
                <w:b/>
                <w:sz w:val="22"/>
                <w:szCs w:val="22"/>
              </w:rPr>
              <w:t>Meeting Average Daily Census</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b/>
                <w:sz w:val="22"/>
                <w:szCs w:val="22"/>
              </w:rPr>
            </w:pPr>
            <w:r w:rsidRPr="00E26570">
              <w:rPr>
                <w:b/>
                <w:sz w:val="22"/>
                <w:szCs w:val="22"/>
              </w:rPr>
              <w:t>Low or Zero Census</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Charge RN                                         1</w:t>
            </w:r>
          </w:p>
        </w:tc>
        <w:tc>
          <w:tcPr>
            <w:tcW w:w="4428" w:type="dxa"/>
          </w:tcPr>
          <w:p w:rsidR="008D32AE" w:rsidRPr="00E26570" w:rsidRDefault="008D32AE" w:rsidP="00453764">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Charge RN                                          1</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960"/>
                <w:tab w:val="left" w:pos="4140"/>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Triage RN                                          1</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 xml:space="preserve"> Triage RN                                           1</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OR RN                                               1</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p>
        </w:tc>
      </w:tr>
      <w:tr w:rsidR="008D32AE" w:rsidRPr="00E26570" w:rsidTr="008D32AE">
        <w:tc>
          <w:tcPr>
            <w:tcW w:w="4428" w:type="dxa"/>
          </w:tcPr>
          <w:p w:rsidR="008D32AE" w:rsidRPr="00E26570" w:rsidRDefault="008D32AE" w:rsidP="00122CC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 xml:space="preserve">L&amp;D RN               </w:t>
            </w:r>
            <w:r w:rsidR="00B837CC" w:rsidRPr="00E26570">
              <w:rPr>
                <w:sz w:val="22"/>
                <w:szCs w:val="22"/>
              </w:rPr>
              <w:t xml:space="preserve">                               </w:t>
            </w:r>
            <w:r w:rsidR="00122CCE">
              <w:rPr>
                <w:sz w:val="22"/>
                <w:szCs w:val="22"/>
              </w:rPr>
              <w:t>5</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L&amp;D RN                                               1</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AP RN                                                1</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 xml:space="preserve">AP RN                                                  </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CNA/US                                              1</w:t>
            </w:r>
          </w:p>
        </w:tc>
        <w:tc>
          <w:tcPr>
            <w:tcW w:w="4428" w:type="dxa"/>
          </w:tcPr>
          <w:p w:rsidR="008D32AE" w:rsidRPr="00E26570" w:rsidRDefault="00B837CC"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CNA/US</w:t>
            </w:r>
            <w:r w:rsidR="008D32AE" w:rsidRPr="00E26570">
              <w:rPr>
                <w:sz w:val="22"/>
                <w:szCs w:val="22"/>
              </w:rPr>
              <w:t xml:space="preserve">                                  </w:t>
            </w:r>
          </w:p>
        </w:tc>
      </w:tr>
      <w:tr w:rsidR="008D32AE" w:rsidRPr="00E26570" w:rsidTr="008D32AE">
        <w:tc>
          <w:tcPr>
            <w:tcW w:w="4428" w:type="dxa"/>
          </w:tcPr>
          <w:p w:rsidR="008D32AE" w:rsidRPr="00E26570" w:rsidRDefault="008D32AE" w:rsidP="00B837CC">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 xml:space="preserve">CST                                                    </w:t>
            </w:r>
            <w:r w:rsidR="00B837CC" w:rsidRPr="00E26570">
              <w:rPr>
                <w:sz w:val="22"/>
                <w:szCs w:val="22"/>
              </w:rPr>
              <w:t>2</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rPr>
            </w:pPr>
            <w:r w:rsidRPr="00E26570">
              <w:rPr>
                <w:sz w:val="22"/>
                <w:szCs w:val="22"/>
              </w:rPr>
              <w:t xml:space="preserve">CST                                                    </w:t>
            </w:r>
            <w:r w:rsidR="00453764">
              <w:rPr>
                <w:sz w:val="22"/>
                <w:szCs w:val="22"/>
              </w:rPr>
              <w:t xml:space="preserve"> </w:t>
            </w:r>
            <w:r w:rsidRPr="00E26570">
              <w:rPr>
                <w:sz w:val="22"/>
                <w:szCs w:val="22"/>
              </w:rPr>
              <w:t xml:space="preserve"> 1</w:t>
            </w:r>
          </w:p>
        </w:tc>
      </w:tr>
      <w:tr w:rsidR="008D32AE" w:rsidRPr="00E26570" w:rsidTr="008D32AE">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b/>
                <w:sz w:val="22"/>
                <w:szCs w:val="22"/>
              </w:rPr>
            </w:pPr>
            <w:r w:rsidRPr="00E26570">
              <w:rPr>
                <w:b/>
                <w:sz w:val="22"/>
                <w:szCs w:val="22"/>
              </w:rPr>
              <w:t xml:space="preserve">TOTAL                 </w:t>
            </w:r>
            <w:r w:rsidR="00122CCE">
              <w:rPr>
                <w:b/>
                <w:sz w:val="22"/>
                <w:szCs w:val="22"/>
              </w:rPr>
              <w:t xml:space="preserve">                              12</w:t>
            </w:r>
            <w:r w:rsidRPr="00E26570">
              <w:rPr>
                <w:b/>
                <w:sz w:val="22"/>
                <w:szCs w:val="22"/>
              </w:rPr>
              <w:t xml:space="preserve">                            </w:t>
            </w:r>
          </w:p>
        </w:tc>
        <w:tc>
          <w:tcPr>
            <w:tcW w:w="4428" w:type="dxa"/>
          </w:tcPr>
          <w:p w:rsidR="008D32AE" w:rsidRPr="00E26570"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b/>
                <w:sz w:val="22"/>
                <w:szCs w:val="22"/>
              </w:rPr>
            </w:pPr>
            <w:r w:rsidRPr="00E26570">
              <w:rPr>
                <w:b/>
                <w:sz w:val="22"/>
                <w:szCs w:val="22"/>
              </w:rPr>
              <w:t>TOTAL                                                 4</w:t>
            </w:r>
          </w:p>
        </w:tc>
      </w:tr>
    </w:tbl>
    <w:p w:rsidR="008D32AE" w:rsidRPr="00124929" w:rsidRDefault="008D32AE" w:rsidP="008D32AE">
      <w:pPr>
        <w:tabs>
          <w:tab w:val="left" w:pos="0"/>
          <w:tab w:val="left" w:pos="576"/>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7920"/>
        </w:tabs>
        <w:suppressAutoHyphens/>
        <w:rPr>
          <w:sz w:val="22"/>
          <w:szCs w:val="22"/>
          <w:highlight w:val="yellow"/>
        </w:rPr>
      </w:pPr>
      <w:r w:rsidRPr="00124929">
        <w:rPr>
          <w:sz w:val="22"/>
          <w:szCs w:val="22"/>
          <w:highlight w:val="yellow"/>
        </w:rPr>
        <w:t xml:space="preserve">The core staffing for average daily census may vary per shift depending on </w:t>
      </w:r>
      <w:r w:rsidR="00B837CC" w:rsidRPr="00124929">
        <w:rPr>
          <w:sz w:val="22"/>
          <w:szCs w:val="22"/>
          <w:highlight w:val="yellow"/>
        </w:rPr>
        <w:t>induction of labor, scheduled C</w:t>
      </w:r>
      <w:r w:rsidR="00BE6CF3" w:rsidRPr="00124929">
        <w:rPr>
          <w:sz w:val="22"/>
          <w:szCs w:val="22"/>
          <w:highlight w:val="yellow"/>
        </w:rPr>
        <w:t>esarean</w:t>
      </w:r>
      <w:r w:rsidR="00B837CC" w:rsidRPr="00124929">
        <w:rPr>
          <w:sz w:val="22"/>
          <w:szCs w:val="22"/>
          <w:highlight w:val="yellow"/>
        </w:rPr>
        <w:t xml:space="preserve">-Sections and </w:t>
      </w:r>
      <w:r w:rsidRPr="00124929">
        <w:rPr>
          <w:sz w:val="22"/>
          <w:szCs w:val="22"/>
          <w:highlight w:val="yellow"/>
        </w:rPr>
        <w:t>delivery numbers.</w:t>
      </w:r>
    </w:p>
    <w:p w:rsidR="008D32AE" w:rsidRPr="00124929" w:rsidRDefault="008D32AE" w:rsidP="008D32AE">
      <w:pPr>
        <w:rPr>
          <w:sz w:val="22"/>
          <w:szCs w:val="22"/>
          <w:highlight w:val="yellow"/>
          <w:u w:val="single"/>
        </w:rPr>
      </w:pPr>
    </w:p>
    <w:p w:rsidR="008D32AE" w:rsidRPr="00124929" w:rsidRDefault="008D32AE" w:rsidP="008D32AE">
      <w:pPr>
        <w:rPr>
          <w:sz w:val="22"/>
          <w:szCs w:val="22"/>
          <w:highlight w:val="yellow"/>
          <w:u w:val="single"/>
        </w:rPr>
      </w:pPr>
      <w:r w:rsidRPr="00124929">
        <w:rPr>
          <w:sz w:val="22"/>
          <w:szCs w:val="22"/>
          <w:highlight w:val="yellow"/>
          <w:u w:val="single"/>
        </w:rPr>
        <w:t>CONTINGENCY STAFFING:</w:t>
      </w:r>
    </w:p>
    <w:p w:rsidR="008D32AE" w:rsidRPr="00124929" w:rsidRDefault="008D32AE" w:rsidP="008D32AE">
      <w:pPr>
        <w:rPr>
          <w:sz w:val="22"/>
          <w:szCs w:val="22"/>
          <w:highlight w:val="yellow"/>
        </w:rPr>
      </w:pPr>
      <w:r w:rsidRPr="00124929">
        <w:rPr>
          <w:sz w:val="22"/>
          <w:szCs w:val="22"/>
          <w:highlight w:val="yellow"/>
        </w:rPr>
        <w:t>When unit census or patient care needs increase, additional staff may be required and are acquired by one of the following mechanisms:</w:t>
      </w:r>
    </w:p>
    <w:p w:rsidR="008D32AE" w:rsidRPr="00124929" w:rsidRDefault="008D32AE" w:rsidP="008D32AE">
      <w:pPr>
        <w:numPr>
          <w:ilvl w:val="0"/>
          <w:numId w:val="9"/>
        </w:numPr>
        <w:tabs>
          <w:tab w:val="clear" w:pos="720"/>
          <w:tab w:val="num" w:pos="360"/>
        </w:tabs>
        <w:ind w:left="360"/>
        <w:rPr>
          <w:sz w:val="22"/>
          <w:szCs w:val="22"/>
          <w:highlight w:val="yellow"/>
        </w:rPr>
      </w:pPr>
      <w:r w:rsidRPr="00124929">
        <w:rPr>
          <w:sz w:val="22"/>
          <w:szCs w:val="22"/>
          <w:highlight w:val="yellow"/>
        </w:rPr>
        <w:t>Utilize L&amp;D per</w:t>
      </w:r>
      <w:r w:rsidR="009323B3" w:rsidRPr="00124929">
        <w:rPr>
          <w:sz w:val="22"/>
          <w:szCs w:val="22"/>
          <w:highlight w:val="yellow"/>
        </w:rPr>
        <w:t xml:space="preserve"> </w:t>
      </w:r>
      <w:r w:rsidRPr="00124929">
        <w:rPr>
          <w:sz w:val="22"/>
          <w:szCs w:val="22"/>
          <w:highlight w:val="yellow"/>
        </w:rPr>
        <w:t>diem staff</w:t>
      </w:r>
    </w:p>
    <w:p w:rsidR="008D32AE" w:rsidRPr="00124929" w:rsidRDefault="008D32AE" w:rsidP="008D32AE">
      <w:pPr>
        <w:numPr>
          <w:ilvl w:val="0"/>
          <w:numId w:val="9"/>
        </w:numPr>
        <w:tabs>
          <w:tab w:val="clear" w:pos="720"/>
          <w:tab w:val="num" w:pos="360"/>
        </w:tabs>
        <w:ind w:left="360"/>
        <w:rPr>
          <w:sz w:val="22"/>
          <w:szCs w:val="22"/>
          <w:highlight w:val="yellow"/>
        </w:rPr>
      </w:pPr>
      <w:r w:rsidRPr="00124929">
        <w:rPr>
          <w:sz w:val="22"/>
          <w:szCs w:val="22"/>
          <w:highlight w:val="yellow"/>
        </w:rPr>
        <w:t>Utilize the PSF</w:t>
      </w:r>
      <w:r w:rsidR="003F6D9D" w:rsidRPr="00124929">
        <w:rPr>
          <w:sz w:val="22"/>
          <w:szCs w:val="22"/>
          <w:highlight w:val="yellow"/>
        </w:rPr>
        <w:t>HS</w:t>
      </w:r>
      <w:r w:rsidRPr="00124929">
        <w:rPr>
          <w:sz w:val="22"/>
          <w:szCs w:val="22"/>
          <w:highlight w:val="yellow"/>
        </w:rPr>
        <w:t xml:space="preserve"> float pool staff trained in L&amp;D</w:t>
      </w:r>
    </w:p>
    <w:p w:rsidR="008D32AE" w:rsidRPr="00124929" w:rsidRDefault="008D32AE" w:rsidP="008D32AE">
      <w:pPr>
        <w:numPr>
          <w:ilvl w:val="0"/>
          <w:numId w:val="9"/>
        </w:numPr>
        <w:tabs>
          <w:tab w:val="clear" w:pos="720"/>
          <w:tab w:val="num" w:pos="360"/>
        </w:tabs>
        <w:ind w:left="360"/>
        <w:rPr>
          <w:sz w:val="22"/>
          <w:szCs w:val="22"/>
          <w:highlight w:val="yellow"/>
        </w:rPr>
      </w:pPr>
      <w:r w:rsidRPr="00124929">
        <w:rPr>
          <w:sz w:val="22"/>
          <w:szCs w:val="22"/>
          <w:highlight w:val="yellow"/>
        </w:rPr>
        <w:t>Utilize the regional float pool staff trained in L&amp;D</w:t>
      </w:r>
    </w:p>
    <w:p w:rsidR="0039466F" w:rsidRPr="00124929" w:rsidRDefault="008D32AE" w:rsidP="008D32AE">
      <w:pPr>
        <w:numPr>
          <w:ilvl w:val="0"/>
          <w:numId w:val="9"/>
        </w:numPr>
        <w:tabs>
          <w:tab w:val="clear" w:pos="720"/>
          <w:tab w:val="num" w:pos="360"/>
        </w:tabs>
        <w:ind w:left="360"/>
        <w:rPr>
          <w:sz w:val="22"/>
          <w:szCs w:val="22"/>
          <w:highlight w:val="yellow"/>
        </w:rPr>
      </w:pPr>
      <w:r w:rsidRPr="00124929">
        <w:rPr>
          <w:sz w:val="22"/>
          <w:szCs w:val="22"/>
          <w:highlight w:val="yellow"/>
        </w:rPr>
        <w:t>Utilize regular L&amp;D staff that has signed up to be on-call</w:t>
      </w:r>
    </w:p>
    <w:p w:rsidR="00122CCE" w:rsidRPr="00124929" w:rsidRDefault="00122CCE" w:rsidP="008D32AE">
      <w:pPr>
        <w:numPr>
          <w:ilvl w:val="0"/>
          <w:numId w:val="9"/>
        </w:numPr>
        <w:tabs>
          <w:tab w:val="clear" w:pos="720"/>
          <w:tab w:val="num" w:pos="360"/>
        </w:tabs>
        <w:ind w:left="360"/>
        <w:rPr>
          <w:sz w:val="22"/>
          <w:szCs w:val="22"/>
          <w:highlight w:val="yellow"/>
        </w:rPr>
      </w:pPr>
      <w:r w:rsidRPr="00124929">
        <w:rPr>
          <w:sz w:val="22"/>
          <w:szCs w:val="22"/>
          <w:highlight w:val="yellow"/>
        </w:rPr>
        <w:t>Utilize regular L&amp;D staff that agree to come in for high-census times</w:t>
      </w:r>
    </w:p>
    <w:p w:rsidR="00BE6CF3" w:rsidRPr="00E26570" w:rsidRDefault="00BE6CF3" w:rsidP="00BE6CF3">
      <w:pPr>
        <w:ind w:left="360"/>
        <w:rPr>
          <w:sz w:val="22"/>
          <w:szCs w:val="22"/>
        </w:rPr>
      </w:pPr>
    </w:p>
    <w:tbl>
      <w:tblPr>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Default="0039466F">
            <w:pPr>
              <w:jc w:val="center"/>
              <w:rPr>
                <w:b/>
                <w:bCs/>
              </w:rPr>
            </w:pPr>
            <w:r>
              <w:rPr>
                <w:b/>
                <w:bCs/>
              </w:rPr>
              <w:t>DEPARTMENTAL PERFORMANCE</w:t>
            </w:r>
          </w:p>
          <w:p w:rsidR="0039466F" w:rsidRDefault="0039466F">
            <w:pPr>
              <w:jc w:val="center"/>
              <w:rPr>
                <w:rFonts w:ascii="Times New Roman" w:hAnsi="Times New Roman"/>
                <w:b/>
                <w:bCs/>
                <w:color w:val="FF0000"/>
              </w:rPr>
            </w:pPr>
            <w:r>
              <w:rPr>
                <w:b/>
                <w:bCs/>
              </w:rPr>
              <w:t>Responsibility</w:t>
            </w:r>
          </w:p>
        </w:tc>
      </w:tr>
    </w:tbl>
    <w:p w:rsidR="00F8607A" w:rsidRPr="00F8607A" w:rsidRDefault="00F8607A">
      <w:pPr>
        <w:rPr>
          <w:sz w:val="16"/>
          <w:szCs w:val="16"/>
        </w:rPr>
      </w:pPr>
    </w:p>
    <w:p w:rsidR="0039466F" w:rsidRPr="00453764" w:rsidRDefault="00B837CC">
      <w:pPr>
        <w:rPr>
          <w:sz w:val="22"/>
          <w:szCs w:val="22"/>
        </w:rPr>
      </w:pPr>
      <w:r w:rsidRPr="00453764">
        <w:rPr>
          <w:sz w:val="22"/>
          <w:szCs w:val="22"/>
        </w:rPr>
        <w:t xml:space="preserve">The Clinical Manager, VP of Nursing, and CNO are ultimately responsible for departmental performance that includes the maintenance and improvement of processes and implementation of systems to promote patient safety.  The Clinical Manager assists the VP of Nursing with the daily operations and performance improvement initiatives for the unit.  Staff is encouraged to participate in performance improvement initiatives for the unit and facility through involvement in specific activities, staff meetings, data collection and representation on project task forces and committees.  Performance appraisals recognize and support the department’s quality efforts and improvements. Currently, we are working towards Magnet </w:t>
      </w:r>
      <w:r w:rsidR="00CF4E44" w:rsidRPr="00453764">
        <w:rPr>
          <w:sz w:val="22"/>
          <w:szCs w:val="22"/>
        </w:rPr>
        <w:t>designation</w:t>
      </w:r>
      <w:r w:rsidRPr="00453764">
        <w:rPr>
          <w:sz w:val="22"/>
          <w:szCs w:val="22"/>
        </w:rPr>
        <w:t xml:space="preserve">. </w:t>
      </w:r>
    </w:p>
    <w:p w:rsidR="0039466F" w:rsidRPr="00F8607A" w:rsidRDefault="0039466F">
      <w:pPr>
        <w:rPr>
          <w:rFonts w:ascii="Times New Roman" w:hAnsi="Times New Roman"/>
          <w:sz w:val="16"/>
          <w:szCs w:val="16"/>
        </w:rPr>
      </w:pPr>
    </w:p>
    <w:tbl>
      <w:tblPr>
        <w:tblW w:w="0" w:type="auto"/>
        <w:tblCellMar>
          <w:left w:w="0" w:type="dxa"/>
          <w:right w:w="0" w:type="dxa"/>
        </w:tblCellMar>
        <w:tblLook w:val="0000"/>
      </w:tblPr>
      <w:tblGrid>
        <w:gridCol w:w="8856"/>
      </w:tblGrid>
      <w:tr w:rsidR="0039466F">
        <w:tc>
          <w:tcPr>
            <w:tcW w:w="8856" w:type="dxa"/>
            <w:shd w:val="clear" w:color="auto" w:fill="CCCCCC"/>
            <w:tcMar>
              <w:top w:w="0" w:type="dxa"/>
              <w:left w:w="108" w:type="dxa"/>
              <w:bottom w:w="0" w:type="dxa"/>
              <w:right w:w="108" w:type="dxa"/>
            </w:tcMar>
          </w:tcPr>
          <w:p w:rsidR="0039466F" w:rsidRDefault="0039466F">
            <w:pPr>
              <w:jc w:val="center"/>
              <w:rPr>
                <w:b/>
                <w:bCs/>
              </w:rPr>
            </w:pPr>
            <w:r>
              <w:rPr>
                <w:rFonts w:ascii="Times New Roman" w:hAnsi="Times New Roman"/>
                <w:i/>
                <w:iCs/>
                <w:color w:val="FF0000"/>
              </w:rPr>
              <w:br w:type="page"/>
            </w:r>
            <w:r>
              <w:rPr>
                <w:rFonts w:ascii="Times New Roman" w:hAnsi="Times New Roman"/>
                <w:i/>
                <w:iCs/>
                <w:color w:val="FF0000"/>
              </w:rPr>
              <w:br w:type="page"/>
            </w:r>
            <w:r>
              <w:rPr>
                <w:b/>
                <w:bCs/>
              </w:rPr>
              <w:t xml:space="preserve">DEPARTMENTAL PERFORMANCE </w:t>
            </w:r>
          </w:p>
          <w:p w:rsidR="0039466F" w:rsidRDefault="0039466F">
            <w:pPr>
              <w:jc w:val="center"/>
              <w:rPr>
                <w:rFonts w:ascii="Times New Roman" w:hAnsi="Times New Roman"/>
                <w:b/>
                <w:bCs/>
                <w:color w:val="FF0000"/>
              </w:rPr>
            </w:pPr>
            <w:r>
              <w:rPr>
                <w:b/>
                <w:bCs/>
              </w:rPr>
              <w:t>Quality Indicators</w:t>
            </w:r>
            <w:r>
              <w:rPr>
                <w:rFonts w:ascii="Times New Roman" w:hAnsi="Times New Roman"/>
                <w:b/>
                <w:bCs/>
                <w:color w:val="FF0000"/>
              </w:rPr>
              <w:t xml:space="preserve"> </w:t>
            </w:r>
          </w:p>
        </w:tc>
      </w:tr>
    </w:tbl>
    <w:p w:rsidR="0039466F" w:rsidRPr="00F8607A" w:rsidRDefault="0039466F">
      <w:pPr>
        <w:rPr>
          <w:rFonts w:cs="Arial"/>
          <w:iCs/>
          <w:color w:val="FF0000"/>
          <w:sz w:val="16"/>
          <w:szCs w:val="16"/>
        </w:rPr>
      </w:pPr>
    </w:p>
    <w:p w:rsidR="00F17B93" w:rsidRPr="00453764" w:rsidRDefault="00B837CC" w:rsidP="00B837CC">
      <w:pPr>
        <w:numPr>
          <w:ilvl w:val="0"/>
          <w:numId w:val="10"/>
        </w:numPr>
        <w:tabs>
          <w:tab w:val="clear" w:pos="720"/>
          <w:tab w:val="num" w:pos="180"/>
        </w:tabs>
        <w:ind w:left="180" w:hanging="180"/>
        <w:rPr>
          <w:sz w:val="22"/>
          <w:szCs w:val="22"/>
        </w:rPr>
      </w:pPr>
      <w:r w:rsidRPr="00453764">
        <w:rPr>
          <w:sz w:val="22"/>
          <w:szCs w:val="22"/>
        </w:rPr>
        <w:t xml:space="preserve">The Labor and Delivery Unit supports the Joint Commission Standards and National Patient Safety Goals. </w:t>
      </w:r>
    </w:p>
    <w:p w:rsidR="00B837CC" w:rsidRPr="00453764" w:rsidRDefault="00F17B93" w:rsidP="00B837CC">
      <w:pPr>
        <w:numPr>
          <w:ilvl w:val="0"/>
          <w:numId w:val="10"/>
        </w:numPr>
        <w:tabs>
          <w:tab w:val="clear" w:pos="720"/>
          <w:tab w:val="num" w:pos="180"/>
        </w:tabs>
        <w:ind w:left="180" w:hanging="180"/>
        <w:rPr>
          <w:sz w:val="22"/>
          <w:szCs w:val="22"/>
        </w:rPr>
      </w:pPr>
      <w:r w:rsidRPr="00453764">
        <w:rPr>
          <w:sz w:val="22"/>
          <w:szCs w:val="22"/>
        </w:rPr>
        <w:t>Perinatal Indicators while not reported to TJC are monitored monthly</w:t>
      </w:r>
      <w:r w:rsidR="00B837CC" w:rsidRPr="00453764">
        <w:rPr>
          <w:sz w:val="22"/>
          <w:szCs w:val="22"/>
        </w:rPr>
        <w:t xml:space="preserve"> </w:t>
      </w:r>
    </w:p>
    <w:p w:rsidR="00B837CC" w:rsidRPr="00453764" w:rsidRDefault="00B837CC" w:rsidP="00B837CC">
      <w:pPr>
        <w:numPr>
          <w:ilvl w:val="0"/>
          <w:numId w:val="10"/>
        </w:numPr>
        <w:tabs>
          <w:tab w:val="clear" w:pos="720"/>
          <w:tab w:val="num" w:pos="180"/>
        </w:tabs>
        <w:ind w:left="180" w:hanging="180"/>
        <w:rPr>
          <w:sz w:val="22"/>
          <w:szCs w:val="22"/>
        </w:rPr>
      </w:pPr>
      <w:r w:rsidRPr="00453764">
        <w:rPr>
          <w:sz w:val="22"/>
          <w:szCs w:val="22"/>
        </w:rPr>
        <w:t xml:space="preserve">The Labor and Delivery Unit </w:t>
      </w:r>
      <w:proofErr w:type="gramStart"/>
      <w:r w:rsidRPr="00453764">
        <w:rPr>
          <w:sz w:val="22"/>
          <w:szCs w:val="22"/>
        </w:rPr>
        <w:t>follows</w:t>
      </w:r>
      <w:proofErr w:type="gramEnd"/>
      <w:r w:rsidRPr="00453764">
        <w:rPr>
          <w:sz w:val="22"/>
          <w:szCs w:val="22"/>
        </w:rPr>
        <w:t xml:space="preserve"> AWHONN and ACOG (American Congress of Obstetricians and Gynecologists) recommendations when developing standards of care.  </w:t>
      </w:r>
    </w:p>
    <w:p w:rsidR="00F17B93" w:rsidRPr="00453764" w:rsidRDefault="00B837CC" w:rsidP="00B837CC">
      <w:pPr>
        <w:numPr>
          <w:ilvl w:val="0"/>
          <w:numId w:val="10"/>
        </w:numPr>
        <w:tabs>
          <w:tab w:val="clear" w:pos="720"/>
          <w:tab w:val="num" w:pos="180"/>
        </w:tabs>
        <w:ind w:left="180" w:hanging="180"/>
        <w:rPr>
          <w:sz w:val="22"/>
          <w:szCs w:val="22"/>
        </w:rPr>
      </w:pPr>
      <w:r w:rsidRPr="00453764">
        <w:rPr>
          <w:sz w:val="22"/>
          <w:szCs w:val="22"/>
        </w:rPr>
        <w:t xml:space="preserve">All occurrence reports are reviewed by the Clinical </w:t>
      </w:r>
      <w:r w:rsidR="00122CCE">
        <w:rPr>
          <w:sz w:val="22"/>
          <w:szCs w:val="22"/>
        </w:rPr>
        <w:t xml:space="preserve">Nurse </w:t>
      </w:r>
      <w:r w:rsidRPr="00453764">
        <w:rPr>
          <w:sz w:val="22"/>
          <w:szCs w:val="22"/>
        </w:rPr>
        <w:t xml:space="preserve">Manager or </w:t>
      </w:r>
      <w:r w:rsidR="00122CCE">
        <w:rPr>
          <w:sz w:val="22"/>
          <w:szCs w:val="22"/>
        </w:rPr>
        <w:t>the Assistant Clinical Nurse Manager</w:t>
      </w:r>
      <w:r w:rsidRPr="00453764">
        <w:rPr>
          <w:sz w:val="22"/>
          <w:szCs w:val="22"/>
        </w:rPr>
        <w:t xml:space="preserve">.  </w:t>
      </w:r>
    </w:p>
    <w:p w:rsidR="00B837CC" w:rsidRPr="00453764" w:rsidRDefault="00B837CC" w:rsidP="00B837CC">
      <w:pPr>
        <w:numPr>
          <w:ilvl w:val="0"/>
          <w:numId w:val="10"/>
        </w:numPr>
        <w:tabs>
          <w:tab w:val="clear" w:pos="720"/>
          <w:tab w:val="num" w:pos="180"/>
        </w:tabs>
        <w:ind w:left="180" w:hanging="180"/>
        <w:rPr>
          <w:sz w:val="22"/>
          <w:szCs w:val="22"/>
        </w:rPr>
      </w:pPr>
      <w:r w:rsidRPr="00453764">
        <w:rPr>
          <w:sz w:val="22"/>
          <w:szCs w:val="22"/>
        </w:rPr>
        <w:t>Physician and associate satisfaction is monitored annually</w:t>
      </w:r>
      <w:r w:rsidR="00122CCE">
        <w:rPr>
          <w:sz w:val="22"/>
          <w:szCs w:val="22"/>
        </w:rPr>
        <w:t xml:space="preserve"> </w:t>
      </w:r>
      <w:proofErr w:type="gramStart"/>
      <w:r w:rsidR="00122CCE">
        <w:rPr>
          <w:sz w:val="22"/>
          <w:szCs w:val="22"/>
        </w:rPr>
        <w:t>to</w:t>
      </w:r>
      <w:proofErr w:type="gramEnd"/>
      <w:r w:rsidR="00122CCE">
        <w:rPr>
          <w:sz w:val="22"/>
          <w:szCs w:val="22"/>
        </w:rPr>
        <w:t xml:space="preserve"> bi-annually</w:t>
      </w:r>
      <w:r w:rsidRPr="00453764">
        <w:rPr>
          <w:sz w:val="22"/>
          <w:szCs w:val="22"/>
        </w:rPr>
        <w:t xml:space="preserve">.  </w:t>
      </w:r>
    </w:p>
    <w:p w:rsidR="00B837CC" w:rsidRPr="00453764" w:rsidRDefault="00B837CC" w:rsidP="00B837CC">
      <w:pPr>
        <w:numPr>
          <w:ilvl w:val="0"/>
          <w:numId w:val="10"/>
        </w:numPr>
        <w:tabs>
          <w:tab w:val="clear" w:pos="720"/>
          <w:tab w:val="num" w:pos="180"/>
        </w:tabs>
        <w:ind w:left="180" w:hanging="180"/>
        <w:rPr>
          <w:sz w:val="22"/>
          <w:szCs w:val="22"/>
        </w:rPr>
      </w:pPr>
      <w:r w:rsidRPr="00453764">
        <w:rPr>
          <w:sz w:val="22"/>
          <w:szCs w:val="22"/>
        </w:rPr>
        <w:t xml:space="preserve">Patient satisfaction (HCAHPS) is monitored monthly based on discharges from the Mother-Baby unit.  </w:t>
      </w:r>
    </w:p>
    <w:p w:rsidR="00F17B93" w:rsidRPr="00122CCE" w:rsidRDefault="00B837CC" w:rsidP="00B837CC">
      <w:pPr>
        <w:numPr>
          <w:ilvl w:val="0"/>
          <w:numId w:val="10"/>
        </w:numPr>
        <w:tabs>
          <w:tab w:val="clear" w:pos="720"/>
          <w:tab w:val="num" w:pos="180"/>
        </w:tabs>
        <w:ind w:left="180" w:hanging="180"/>
        <w:rPr>
          <w:sz w:val="22"/>
          <w:szCs w:val="22"/>
        </w:rPr>
      </w:pPr>
      <w:r w:rsidRPr="00453764">
        <w:rPr>
          <w:sz w:val="22"/>
          <w:szCs w:val="22"/>
        </w:rPr>
        <w:t>There are currently no NDNQI or CMS quality indicators specific to obstetrics.</w:t>
      </w:r>
      <w:r w:rsidR="00122CCE">
        <w:rPr>
          <w:sz w:val="22"/>
          <w:szCs w:val="22"/>
        </w:rPr>
        <w:t xml:space="preserve">  The Post-operative infection rates and CAUTI rates are monitored by the infection control department.</w:t>
      </w:r>
    </w:p>
    <w:p w:rsidR="00453764" w:rsidRDefault="00453764" w:rsidP="00B837CC">
      <w:pPr>
        <w:rPr>
          <w:sz w:val="16"/>
          <w:szCs w:val="16"/>
        </w:rPr>
      </w:pPr>
    </w:p>
    <w:p w:rsidR="00453764" w:rsidRDefault="00453764" w:rsidP="00B837CC">
      <w:pPr>
        <w:rPr>
          <w:sz w:val="16"/>
          <w:szCs w:val="16"/>
        </w:rPr>
      </w:pPr>
    </w:p>
    <w:tbl>
      <w:tblPr>
        <w:tblW w:w="0" w:type="auto"/>
        <w:tblCellMar>
          <w:left w:w="0" w:type="dxa"/>
          <w:right w:w="0" w:type="dxa"/>
        </w:tblCellMar>
        <w:tblLook w:val="0000"/>
      </w:tblPr>
      <w:tblGrid>
        <w:gridCol w:w="8856"/>
      </w:tblGrid>
      <w:tr w:rsidR="00453764" w:rsidTr="00A0431E">
        <w:tc>
          <w:tcPr>
            <w:tcW w:w="8856" w:type="dxa"/>
            <w:shd w:val="clear" w:color="auto" w:fill="CCCCCC"/>
            <w:tcMar>
              <w:top w:w="0" w:type="dxa"/>
              <w:left w:w="108" w:type="dxa"/>
              <w:bottom w:w="0" w:type="dxa"/>
              <w:right w:w="108" w:type="dxa"/>
            </w:tcMar>
          </w:tcPr>
          <w:p w:rsidR="00453764" w:rsidRDefault="00453764" w:rsidP="00A0431E">
            <w:pPr>
              <w:jc w:val="center"/>
              <w:rPr>
                <w:b/>
                <w:bCs/>
              </w:rPr>
            </w:pPr>
            <w:r>
              <w:rPr>
                <w:b/>
                <w:bCs/>
              </w:rPr>
              <w:t xml:space="preserve">DEPARTMENTAL PERFORMANCE </w:t>
            </w:r>
          </w:p>
          <w:p w:rsidR="00453764" w:rsidRDefault="00453764" w:rsidP="00A0431E">
            <w:pPr>
              <w:jc w:val="center"/>
              <w:rPr>
                <w:rFonts w:ascii="Times New Roman" w:hAnsi="Times New Roman"/>
                <w:b/>
                <w:bCs/>
                <w:color w:val="FF0000"/>
              </w:rPr>
            </w:pPr>
            <w:r>
              <w:rPr>
                <w:b/>
                <w:bCs/>
              </w:rPr>
              <w:t>Performance Improvement Model</w:t>
            </w:r>
          </w:p>
        </w:tc>
      </w:tr>
    </w:tbl>
    <w:p w:rsidR="00453764" w:rsidRPr="00F17B93" w:rsidRDefault="00453764" w:rsidP="00B837CC">
      <w:pPr>
        <w:rPr>
          <w:sz w:val="16"/>
          <w:szCs w:val="16"/>
        </w:rPr>
      </w:pPr>
    </w:p>
    <w:p w:rsidR="00B837CC" w:rsidRDefault="00B837CC" w:rsidP="00B837CC">
      <w:r w:rsidRPr="00BB3780">
        <w:t xml:space="preserve">The </w:t>
      </w:r>
      <w:r>
        <w:t>Labor and Delivery</w:t>
      </w:r>
      <w:r w:rsidRPr="00BB3780">
        <w:t xml:space="preserve"> Unit </w:t>
      </w:r>
      <w:proofErr w:type="gramStart"/>
      <w:r w:rsidRPr="00BB3780">
        <w:t>supports</w:t>
      </w:r>
      <w:proofErr w:type="gramEnd"/>
      <w:r w:rsidRPr="00BB3780">
        <w:t xml:space="preserve"> the organizational process improvement methodology including Six Sigma and Rapid Decision Making. </w:t>
      </w:r>
      <w:r>
        <w:t>The current projects for Quality Improvement on L&amp;D include:</w:t>
      </w:r>
    </w:p>
    <w:p w:rsidR="00B837CC" w:rsidRDefault="00B837CC" w:rsidP="00B837CC">
      <w:pPr>
        <w:numPr>
          <w:ilvl w:val="0"/>
          <w:numId w:val="11"/>
        </w:numPr>
      </w:pPr>
      <w:r>
        <w:t>Reduction of</w:t>
      </w:r>
      <w:r w:rsidR="00122CCE">
        <w:t xml:space="preserve"> non-indicated</w:t>
      </w:r>
      <w:r>
        <w:t xml:space="preserve"> deliveries under 39 weeks</w:t>
      </w:r>
    </w:p>
    <w:p w:rsidR="00BE6CF3" w:rsidRDefault="00BE6CF3" w:rsidP="00B837CC">
      <w:pPr>
        <w:numPr>
          <w:ilvl w:val="0"/>
          <w:numId w:val="11"/>
        </w:numPr>
      </w:pPr>
      <w:r>
        <w:t>2</w:t>
      </w:r>
      <w:r w:rsidRPr="00BE6CF3">
        <w:rPr>
          <w:vertAlign w:val="superscript"/>
        </w:rPr>
        <w:t>nd</w:t>
      </w:r>
      <w:r>
        <w:t xml:space="preserve"> stage labor management</w:t>
      </w:r>
    </w:p>
    <w:p w:rsidR="00BE6CF3" w:rsidRDefault="00122CCE" w:rsidP="00B837CC">
      <w:pPr>
        <w:numPr>
          <w:ilvl w:val="0"/>
          <w:numId w:val="11"/>
        </w:numPr>
      </w:pPr>
      <w:r>
        <w:t>Appropriate 4</w:t>
      </w:r>
      <w:r w:rsidRPr="00122CCE">
        <w:rPr>
          <w:vertAlign w:val="superscript"/>
        </w:rPr>
        <w:t>th</w:t>
      </w:r>
      <w:r>
        <w:t xml:space="preserve"> stage time management</w:t>
      </w:r>
    </w:p>
    <w:p w:rsidR="00122CCE" w:rsidRPr="00BE6CF3" w:rsidRDefault="00122CCE" w:rsidP="00B837CC">
      <w:pPr>
        <w:numPr>
          <w:ilvl w:val="0"/>
          <w:numId w:val="11"/>
        </w:numPr>
      </w:pPr>
      <w:r>
        <w:t>Initiation of the Late Pre-term Care protocol</w:t>
      </w:r>
    </w:p>
    <w:p w:rsidR="0039466F" w:rsidRPr="00F17B93" w:rsidRDefault="0039466F">
      <w:pPr>
        <w:rPr>
          <w:color w:val="FF0000"/>
          <w:sz w:val="16"/>
          <w:szCs w:val="16"/>
        </w:rPr>
      </w:pPr>
    </w:p>
    <w:sectPr w:rsidR="0039466F" w:rsidRPr="00F17B93" w:rsidSect="005813C9">
      <w:headerReference w:type="first" r:id="rId7"/>
      <w:footerReference w:type="first" r:id="rId8"/>
      <w:pgSz w:w="12240" w:h="15840" w:code="1"/>
      <w:pgMar w:top="1440" w:right="1440" w:bottom="1440" w:left="144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DD" w:rsidRDefault="00E65ADD">
      <w:r>
        <w:separator/>
      </w:r>
    </w:p>
  </w:endnote>
  <w:endnote w:type="continuationSeparator" w:id="0">
    <w:p w:rsidR="00E65ADD" w:rsidRDefault="00E65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70" w:rsidRDefault="00E26570">
    <w:pPr>
      <w:pStyle w:val="Footer"/>
      <w:rPr>
        <w:sz w:val="20"/>
        <w:szCs w:val="20"/>
      </w:rPr>
    </w:pPr>
    <w:r>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DD" w:rsidRDefault="00E65ADD">
      <w:r>
        <w:separator/>
      </w:r>
    </w:p>
  </w:footnote>
  <w:footnote w:type="continuationSeparator" w:id="0">
    <w:p w:rsidR="00E65ADD" w:rsidRDefault="00E6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F2" w:rsidRDefault="007D69F2">
    <w:pPr>
      <w:pStyle w:val="Header"/>
      <w:rPr>
        <w:sz w:val="24"/>
        <w:szCs w:val="24"/>
      </w:rPr>
    </w:pPr>
  </w:p>
  <w:p w:rsidR="007D69F2" w:rsidRDefault="007D69F2">
    <w:pPr>
      <w:pStyle w:val="Header"/>
      <w:rPr>
        <w:sz w:val="24"/>
        <w:szCs w:val="24"/>
      </w:rPr>
    </w:pPr>
  </w:p>
  <w:p w:rsidR="00E26570" w:rsidRDefault="00744749">
    <w:pPr>
      <w:pStyle w:val="Header"/>
    </w:pPr>
    <w:r w:rsidRPr="007D69F2">
      <w:rPr>
        <w:sz w:val="24"/>
        <w:szCs w:val="24"/>
      </w:rPr>
      <w:t>EP11</w:t>
    </w:r>
    <w:r w:rsidR="007D69F2" w:rsidRPr="007D69F2">
      <w:rPr>
        <w:sz w:val="24"/>
        <w:szCs w:val="24"/>
      </w:rPr>
      <w:t>-</w:t>
    </w:r>
    <w:proofErr w:type="gramStart"/>
    <w:r w:rsidR="007D69F2" w:rsidRPr="007D69F2">
      <w:rPr>
        <w:sz w:val="24"/>
        <w:szCs w:val="24"/>
      </w:rPr>
      <w:t xml:space="preserve">3 </w:t>
    </w:r>
    <w:r w:rsidRPr="007D69F2">
      <w:rPr>
        <w:sz w:val="24"/>
        <w:szCs w:val="24"/>
      </w:rPr>
      <w:t xml:space="preserve"> Plan</w:t>
    </w:r>
    <w:proofErr w:type="gramEnd"/>
    <w:r w:rsidRPr="007D69F2">
      <w:rPr>
        <w:sz w:val="24"/>
        <w:szCs w:val="24"/>
      </w:rPr>
      <w:t xml:space="preserve"> for Provision of Care: Birth Center</w:t>
    </w:r>
    <w:r w:rsidR="007D69F2">
      <w:rPr>
        <w:noProof/>
      </w:rPr>
      <w:t xml:space="preserve">  </w:t>
    </w:r>
  </w:p>
  <w:p w:rsidR="00E26570" w:rsidRDefault="00E2657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24B"/>
    <w:multiLevelType w:val="hybridMultilevel"/>
    <w:tmpl w:val="3850C388"/>
    <w:lvl w:ilvl="0" w:tplc="9D680A6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BB4512"/>
    <w:multiLevelType w:val="hybridMultilevel"/>
    <w:tmpl w:val="EFAE868C"/>
    <w:lvl w:ilvl="0" w:tplc="9D680A6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E134AF"/>
    <w:multiLevelType w:val="hybridMultilevel"/>
    <w:tmpl w:val="8242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27658"/>
    <w:multiLevelType w:val="hybridMultilevel"/>
    <w:tmpl w:val="A66602A6"/>
    <w:lvl w:ilvl="0" w:tplc="E7CAAE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95664"/>
    <w:multiLevelType w:val="hybridMultilevel"/>
    <w:tmpl w:val="3BBC20C6"/>
    <w:lvl w:ilvl="0" w:tplc="7FBCD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2E4E54"/>
    <w:multiLevelType w:val="singleLevel"/>
    <w:tmpl w:val="150CCF98"/>
    <w:lvl w:ilvl="0">
      <w:start w:val="1"/>
      <w:numFmt w:val="bullet"/>
      <w:lvlText w:val=""/>
      <w:lvlJc w:val="left"/>
      <w:pPr>
        <w:tabs>
          <w:tab w:val="num" w:pos="360"/>
        </w:tabs>
        <w:ind w:left="360" w:hanging="360"/>
      </w:pPr>
      <w:rPr>
        <w:rFonts w:ascii="Symbol" w:hAnsi="Symbol" w:hint="default"/>
        <w:color w:val="000000"/>
        <w:sz w:val="20"/>
      </w:rPr>
    </w:lvl>
  </w:abstractNum>
  <w:abstractNum w:abstractNumId="6">
    <w:nsid w:val="261F23CD"/>
    <w:multiLevelType w:val="hybridMultilevel"/>
    <w:tmpl w:val="5C5819B4"/>
    <w:lvl w:ilvl="0" w:tplc="9D680A6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A4F9D"/>
    <w:multiLevelType w:val="hybridMultilevel"/>
    <w:tmpl w:val="E5965304"/>
    <w:lvl w:ilvl="0" w:tplc="9D680A6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C6E3D"/>
    <w:multiLevelType w:val="hybridMultilevel"/>
    <w:tmpl w:val="7C68F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74874"/>
    <w:multiLevelType w:val="hybridMultilevel"/>
    <w:tmpl w:val="9392BEA4"/>
    <w:lvl w:ilvl="0" w:tplc="0B644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97F01"/>
    <w:multiLevelType w:val="hybridMultilevel"/>
    <w:tmpl w:val="36D4E20A"/>
    <w:lvl w:ilvl="0" w:tplc="E7CAAE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3"/>
  </w:num>
  <w:num w:numId="6">
    <w:abstractNumId w:val="10"/>
  </w:num>
  <w:num w:numId="7">
    <w:abstractNumId w:val="1"/>
  </w:num>
  <w:num w:numId="8">
    <w:abstractNumId w:val="0"/>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BD68C9"/>
    <w:rsid w:val="00017380"/>
    <w:rsid w:val="000B5A09"/>
    <w:rsid w:val="00122075"/>
    <w:rsid w:val="00122CCE"/>
    <w:rsid w:val="00124929"/>
    <w:rsid w:val="00127383"/>
    <w:rsid w:val="001B641C"/>
    <w:rsid w:val="00277E4B"/>
    <w:rsid w:val="0039466F"/>
    <w:rsid w:val="003B10B0"/>
    <w:rsid w:val="003F6D9D"/>
    <w:rsid w:val="00430E7F"/>
    <w:rsid w:val="00453764"/>
    <w:rsid w:val="00476938"/>
    <w:rsid w:val="005813C9"/>
    <w:rsid w:val="006509D9"/>
    <w:rsid w:val="006831E2"/>
    <w:rsid w:val="006F6D76"/>
    <w:rsid w:val="00744749"/>
    <w:rsid w:val="00777E95"/>
    <w:rsid w:val="007C130E"/>
    <w:rsid w:val="007D69F2"/>
    <w:rsid w:val="00823042"/>
    <w:rsid w:val="00862374"/>
    <w:rsid w:val="00864002"/>
    <w:rsid w:val="008D32AE"/>
    <w:rsid w:val="009111ED"/>
    <w:rsid w:val="009323B3"/>
    <w:rsid w:val="00A16FDE"/>
    <w:rsid w:val="00AA0CB3"/>
    <w:rsid w:val="00AE03E5"/>
    <w:rsid w:val="00B837CC"/>
    <w:rsid w:val="00B84FA4"/>
    <w:rsid w:val="00BD68C9"/>
    <w:rsid w:val="00BE6CF3"/>
    <w:rsid w:val="00BF6F14"/>
    <w:rsid w:val="00C030D2"/>
    <w:rsid w:val="00C3213A"/>
    <w:rsid w:val="00C33B05"/>
    <w:rsid w:val="00C439EF"/>
    <w:rsid w:val="00CF4E44"/>
    <w:rsid w:val="00D640B0"/>
    <w:rsid w:val="00D7687D"/>
    <w:rsid w:val="00DB460D"/>
    <w:rsid w:val="00E026DE"/>
    <w:rsid w:val="00E26570"/>
    <w:rsid w:val="00E65ADD"/>
    <w:rsid w:val="00E71DE9"/>
    <w:rsid w:val="00E92B65"/>
    <w:rsid w:val="00EA4528"/>
    <w:rsid w:val="00F17B93"/>
    <w:rsid w:val="00F54D94"/>
    <w:rsid w:val="00F70515"/>
    <w:rsid w:val="00F76E70"/>
    <w:rsid w:val="00F8607A"/>
    <w:rsid w:val="00FB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CB3"/>
    <w:rPr>
      <w:rFonts w:ascii="Arial" w:hAnsi="Arial"/>
      <w:sz w:val="24"/>
      <w:szCs w:val="24"/>
    </w:rPr>
  </w:style>
  <w:style w:type="paragraph" w:styleId="Heading1">
    <w:name w:val="heading 1"/>
    <w:basedOn w:val="Normal"/>
    <w:qFormat/>
    <w:rsid w:val="00AA0CB3"/>
    <w:pPr>
      <w:keepNext/>
      <w:outlineLvl w:val="0"/>
    </w:pPr>
    <w:rPr>
      <w:rFonts w:cs="Arial"/>
      <w:b/>
      <w:bCs/>
      <w:kern w:val="36"/>
    </w:rPr>
  </w:style>
  <w:style w:type="paragraph" w:styleId="Heading2">
    <w:name w:val="heading 2"/>
    <w:basedOn w:val="Normal"/>
    <w:qFormat/>
    <w:rsid w:val="00AA0CB3"/>
    <w:pPr>
      <w:keepNext/>
      <w:outlineLvl w:val="1"/>
    </w:pPr>
    <w:rPr>
      <w:rFonts w:ascii="Times New Roman" w:hAnsi="Times New Roman"/>
      <w:b/>
      <w:bCs/>
      <w:sz w:val="20"/>
      <w:szCs w:val="20"/>
    </w:rPr>
  </w:style>
  <w:style w:type="paragraph" w:styleId="Heading3">
    <w:name w:val="heading 3"/>
    <w:basedOn w:val="Normal"/>
    <w:qFormat/>
    <w:rsid w:val="00AA0CB3"/>
    <w:pPr>
      <w:keepNext/>
      <w:jc w:val="center"/>
      <w:outlineLvl w:val="2"/>
    </w:pPr>
    <w:rPr>
      <w:rFonts w:cs="Arial"/>
      <w:b/>
      <w:bCs/>
    </w:rPr>
  </w:style>
  <w:style w:type="paragraph" w:styleId="Heading4">
    <w:name w:val="heading 4"/>
    <w:basedOn w:val="Normal"/>
    <w:qFormat/>
    <w:rsid w:val="00AA0CB3"/>
    <w:pPr>
      <w:keepNext/>
      <w:jc w:val="center"/>
      <w:outlineLvl w:val="3"/>
    </w:pPr>
    <w:rPr>
      <w:rFonts w:ascii="Times New Roman" w:hAnsi="Times New Roman"/>
      <w:i/>
      <w:iCs/>
      <w:sz w:val="20"/>
      <w:szCs w:val="20"/>
    </w:rPr>
  </w:style>
  <w:style w:type="paragraph" w:styleId="Heading5">
    <w:name w:val="heading 5"/>
    <w:basedOn w:val="Normal"/>
    <w:qFormat/>
    <w:rsid w:val="00AA0CB3"/>
    <w:pPr>
      <w:keepNext/>
      <w:outlineLvl w:val="4"/>
    </w:pPr>
    <w:rPr>
      <w:rFonts w:ascii="Times New Roman" w:hAnsi="Times New Roman"/>
      <w:i/>
      <w:i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CB3"/>
    <w:rPr>
      <w:rFonts w:ascii="Times New Roman" w:hAnsi="Times New Roman"/>
      <w:sz w:val="20"/>
      <w:szCs w:val="20"/>
    </w:rPr>
  </w:style>
  <w:style w:type="paragraph" w:styleId="BodyText3">
    <w:name w:val="Body Text 3"/>
    <w:basedOn w:val="Normal"/>
    <w:rsid w:val="00AA0CB3"/>
    <w:rPr>
      <w:rFonts w:cs="Arial"/>
      <w:i/>
      <w:iCs/>
      <w:sz w:val="20"/>
      <w:szCs w:val="20"/>
    </w:rPr>
  </w:style>
  <w:style w:type="paragraph" w:styleId="Footer">
    <w:name w:val="footer"/>
    <w:basedOn w:val="Normal"/>
    <w:rsid w:val="00AA0CB3"/>
    <w:pPr>
      <w:tabs>
        <w:tab w:val="center" w:pos="4320"/>
        <w:tab w:val="right" w:pos="8640"/>
      </w:tabs>
    </w:pPr>
  </w:style>
  <w:style w:type="character" w:styleId="PageNumber">
    <w:name w:val="page number"/>
    <w:basedOn w:val="DefaultParagraphFont"/>
    <w:rsid w:val="00AA0CB3"/>
  </w:style>
  <w:style w:type="paragraph" w:styleId="BodyText">
    <w:name w:val="Body Text"/>
    <w:basedOn w:val="Normal"/>
    <w:rsid w:val="00AA0CB3"/>
    <w:pPr>
      <w:spacing w:after="120"/>
    </w:pPr>
  </w:style>
  <w:style w:type="table" w:styleId="TableGrid">
    <w:name w:val="Table Grid"/>
    <w:basedOn w:val="TableNormal"/>
    <w:rsid w:val="00AA0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AA0CB3"/>
    <w:pPr>
      <w:spacing w:after="120"/>
      <w:ind w:left="360"/>
    </w:pPr>
    <w:rPr>
      <w:sz w:val="16"/>
      <w:szCs w:val="16"/>
    </w:rPr>
  </w:style>
  <w:style w:type="paragraph" w:styleId="BalloonText">
    <w:name w:val="Balloon Text"/>
    <w:basedOn w:val="Normal"/>
    <w:semiHidden/>
    <w:rsid w:val="00AA0CB3"/>
    <w:rPr>
      <w:rFonts w:ascii="Tahoma" w:hAnsi="Tahoma" w:cs="Tahoma"/>
      <w:sz w:val="16"/>
      <w:szCs w:val="16"/>
    </w:rPr>
  </w:style>
  <w:style w:type="character" w:customStyle="1" w:styleId="HeaderChar">
    <w:name w:val="Header Char"/>
    <w:basedOn w:val="DefaultParagraphFont"/>
    <w:link w:val="Header"/>
    <w:uiPriority w:val="99"/>
    <w:rsid w:val="009111ED"/>
  </w:style>
</w:styles>
</file>

<file path=word/webSettings.xml><?xml version="1.0" encoding="utf-8"?>
<w:webSettings xmlns:r="http://schemas.openxmlformats.org/officeDocument/2006/relationships" xmlns:w="http://schemas.openxmlformats.org/wordprocessingml/2006/main">
  <w:divs>
    <w:div w:id="19284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1990</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L&amp;D                                                         Facility:   ESJH                           </vt:lpstr>
    </vt:vector>
  </TitlesOfParts>
  <Company>Exempla Healthcare</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L&amp;D                                                         Facility:   ESJH                           </dc:title>
  <dc:subject/>
  <dc:creator>holbrooj</dc:creator>
  <cp:keywords/>
  <dc:description/>
  <cp:lastModifiedBy>dnussdor</cp:lastModifiedBy>
  <cp:revision>5</cp:revision>
  <cp:lastPrinted>2009-07-27T19:02:00Z</cp:lastPrinted>
  <dcterms:created xsi:type="dcterms:W3CDTF">2013-03-01T20:09:00Z</dcterms:created>
  <dcterms:modified xsi:type="dcterms:W3CDTF">2013-03-06T19:01:00Z</dcterms:modified>
</cp:coreProperties>
</file>