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71" w:rsidRDefault="00AB6CBE" w:rsidP="00AB6CBE">
      <w:pPr>
        <w:ind w:firstLine="720"/>
      </w:pPr>
      <w:r>
        <w:t>EP12</w:t>
      </w:r>
      <w:r w:rsidR="00EA447B">
        <w:t>-</w:t>
      </w:r>
      <w:proofErr w:type="gramStart"/>
      <w:r w:rsidR="00EA447B">
        <w:t xml:space="preserve">8 </w:t>
      </w:r>
      <w:r>
        <w:t xml:space="preserve"> SFMC</w:t>
      </w:r>
      <w:proofErr w:type="gramEnd"/>
      <w:r>
        <w:t xml:space="preserve"> 5S Staff Meeting – Requests for Tools and Equipment</w:t>
      </w:r>
      <w:r w:rsidR="00D273D9">
        <w:t>; Productivity Update</w:t>
      </w:r>
    </w:p>
    <w:p w:rsidR="00AB6CBE" w:rsidRDefault="00AB6CBE"/>
    <w:p w:rsidR="003E0D58" w:rsidRPr="0081152C" w:rsidRDefault="003E31F3" w:rsidP="00C8674D">
      <w:pPr>
        <w:pStyle w:val="Heading7"/>
      </w:pPr>
      <w:bookmarkStart w:id="0" w:name="_Facility_Implementation_Team"/>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37.5pt;margin-top:4.2pt;width:153.9pt;height:61.2pt;z-index:251657728" stroked="f">
            <v:textbox style="mso-next-textbox:#_x0000_s1026">
              <w:txbxContent>
                <w:p w:rsidR="00462618" w:rsidRPr="00486DBB" w:rsidRDefault="00462618" w:rsidP="00F20E0C">
                  <w:r>
                    <w:rPr>
                      <w:noProof/>
                    </w:rPr>
                    <w:drawing>
                      <wp:inline distT="0" distB="0" distL="0" distR="0">
                        <wp:extent cx="1275008" cy="514350"/>
                        <wp:effectExtent l="19050" t="0" r="1342" b="0"/>
                        <wp:docPr id="1" name="Picture 1" descr="PSFHS JPG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S JPG color"/>
                                <pic:cNvPicPr>
                                  <a:picLocks noChangeAspect="1" noChangeArrowheads="1"/>
                                </pic:cNvPicPr>
                              </pic:nvPicPr>
                              <pic:blipFill>
                                <a:blip r:embed="rId6"/>
                                <a:srcRect/>
                                <a:stretch>
                                  <a:fillRect/>
                                </a:stretch>
                              </pic:blipFill>
                              <pic:spPr bwMode="auto">
                                <a:xfrm>
                                  <a:off x="0" y="0"/>
                                  <a:ext cx="1275008" cy="514350"/>
                                </a:xfrm>
                                <a:prstGeom prst="rect">
                                  <a:avLst/>
                                </a:prstGeom>
                                <a:noFill/>
                                <a:ln w="9525">
                                  <a:noFill/>
                                  <a:miter lim="800000"/>
                                  <a:headEnd/>
                                  <a:tailEnd/>
                                </a:ln>
                              </pic:spPr>
                            </pic:pic>
                          </a:graphicData>
                        </a:graphic>
                      </wp:inline>
                    </w:drawing>
                  </w:r>
                </w:p>
              </w:txbxContent>
            </v:textbox>
          </v:shape>
        </w:pict>
      </w:r>
      <w:r w:rsidR="00C8674D" w:rsidRPr="0081152C">
        <w:rPr>
          <w:bCs w:val="0"/>
          <w:shadow/>
        </w:rPr>
        <w:t>5 South Staff Meeting Minutes</w:t>
      </w:r>
    </w:p>
    <w:p w:rsidR="005242B8" w:rsidRPr="0081152C" w:rsidRDefault="00401AFC" w:rsidP="005242B8">
      <w:r w:rsidRPr="0081152C">
        <w:tab/>
      </w:r>
      <w:r w:rsidRPr="0081152C">
        <w:tab/>
      </w:r>
      <w:r w:rsidRPr="0081152C">
        <w:tab/>
      </w:r>
      <w:r w:rsidRPr="0081152C">
        <w:tab/>
      </w:r>
      <w:r w:rsidRPr="0081152C">
        <w:tab/>
      </w:r>
      <w:r w:rsidRPr="0081152C">
        <w:tab/>
      </w:r>
      <w:r w:rsidRPr="0081152C">
        <w:tab/>
      </w:r>
      <w:r w:rsidRPr="0081152C">
        <w:tab/>
      </w:r>
      <w:r w:rsidR="00602608" w:rsidRPr="0081152C">
        <w:t>June 14, 2012</w:t>
      </w:r>
    </w:p>
    <w:p w:rsidR="00C8674D" w:rsidRPr="0081152C" w:rsidRDefault="00C8674D" w:rsidP="005B4D71">
      <w:pPr>
        <w:rPr>
          <w:b/>
          <w:bCs/>
          <w:iCs/>
          <w:sz w:val="22"/>
          <w:szCs w:val="22"/>
        </w:rPr>
      </w:pPr>
    </w:p>
    <w:p w:rsidR="00C8674D" w:rsidRDefault="00C8674D" w:rsidP="005B4D71">
      <w:pPr>
        <w:rPr>
          <w:rFonts w:ascii="Arial" w:hAnsi="Arial" w:cs="Arial"/>
          <w:b/>
          <w:bCs/>
          <w:iCs/>
          <w:sz w:val="22"/>
          <w:szCs w:val="22"/>
        </w:rPr>
      </w:pPr>
    </w:p>
    <w:p w:rsidR="00C8674D" w:rsidRDefault="00C8674D" w:rsidP="005B4D71">
      <w:pPr>
        <w:rPr>
          <w:rFonts w:ascii="Arial" w:hAnsi="Arial" w:cs="Arial"/>
          <w:b/>
          <w:bCs/>
          <w:iCs/>
          <w:sz w:val="22"/>
          <w:szCs w:val="22"/>
        </w:rPr>
      </w:pPr>
    </w:p>
    <w:p w:rsidR="00C8674D" w:rsidRDefault="00C8674D" w:rsidP="005B4D71">
      <w:pPr>
        <w:rPr>
          <w:rFonts w:ascii="Arial" w:hAnsi="Arial" w:cs="Arial"/>
          <w:b/>
          <w:bCs/>
          <w:iCs/>
          <w:sz w:val="22"/>
          <w:szCs w:val="22"/>
        </w:rPr>
      </w:pPr>
    </w:p>
    <w:p w:rsidR="009F0B09" w:rsidRPr="0081152C" w:rsidRDefault="000501B1" w:rsidP="00AB6CBE">
      <w:pPr>
        <w:ind w:left="576"/>
        <w:rPr>
          <w:bCs/>
          <w:iCs/>
          <w:sz w:val="22"/>
          <w:szCs w:val="22"/>
        </w:rPr>
      </w:pPr>
      <w:r w:rsidRPr="0081152C">
        <w:rPr>
          <w:b/>
          <w:bCs/>
          <w:iCs/>
          <w:sz w:val="22"/>
          <w:szCs w:val="22"/>
        </w:rPr>
        <w:t>Reflection:</w:t>
      </w:r>
      <w:r w:rsidR="002A0A94" w:rsidRPr="0081152C">
        <w:rPr>
          <w:bCs/>
          <w:iCs/>
          <w:sz w:val="22"/>
          <w:szCs w:val="22"/>
        </w:rPr>
        <w:t xml:space="preserve"> </w:t>
      </w:r>
      <w:r w:rsidR="00602608" w:rsidRPr="0081152C">
        <w:rPr>
          <w:bCs/>
          <w:iCs/>
          <w:sz w:val="22"/>
          <w:szCs w:val="22"/>
        </w:rPr>
        <w:t xml:space="preserve">Sharing of SHARE cards </w:t>
      </w:r>
    </w:p>
    <w:p w:rsidR="00602608" w:rsidRPr="0081152C" w:rsidRDefault="00D77795" w:rsidP="00AB6CBE">
      <w:pPr>
        <w:ind w:left="576"/>
        <w:rPr>
          <w:bCs/>
          <w:iCs/>
          <w:sz w:val="20"/>
          <w:szCs w:val="20"/>
        </w:rPr>
      </w:pPr>
      <w:r w:rsidRPr="0081152C">
        <w:rPr>
          <w:b/>
          <w:bCs/>
          <w:iCs/>
        </w:rPr>
        <w:t>Attendance:</w:t>
      </w:r>
      <w:r w:rsidR="00F01086" w:rsidRPr="0081152C">
        <w:rPr>
          <w:bCs/>
          <w:iCs/>
        </w:rPr>
        <w:t xml:space="preserve"> </w:t>
      </w:r>
      <w:r w:rsidR="00602608" w:rsidRPr="0081152C">
        <w:rPr>
          <w:bCs/>
          <w:iCs/>
          <w:sz w:val="20"/>
          <w:szCs w:val="20"/>
        </w:rPr>
        <w:t>Cheryl Allen</w:t>
      </w:r>
      <w:r w:rsidR="00602608" w:rsidRPr="0081152C">
        <w:rPr>
          <w:bCs/>
          <w:iCs/>
        </w:rPr>
        <w:t xml:space="preserve">, </w:t>
      </w:r>
      <w:r w:rsidR="000501B1" w:rsidRPr="0081152C">
        <w:rPr>
          <w:bCs/>
          <w:iCs/>
          <w:sz w:val="20"/>
          <w:szCs w:val="20"/>
        </w:rPr>
        <w:t xml:space="preserve">Charis Atkins, </w:t>
      </w:r>
      <w:r w:rsidR="00602608" w:rsidRPr="0081152C">
        <w:rPr>
          <w:bCs/>
          <w:iCs/>
          <w:sz w:val="20"/>
          <w:szCs w:val="20"/>
        </w:rPr>
        <w:t xml:space="preserve">Janet Barthe, Lindsey Brandon, </w:t>
      </w:r>
      <w:r w:rsidR="000501B1" w:rsidRPr="0081152C">
        <w:rPr>
          <w:bCs/>
          <w:iCs/>
          <w:sz w:val="20"/>
          <w:szCs w:val="20"/>
        </w:rPr>
        <w:t>Mindy Bush,</w:t>
      </w:r>
      <w:r w:rsidR="00602608" w:rsidRPr="0081152C">
        <w:rPr>
          <w:bCs/>
          <w:iCs/>
          <w:sz w:val="20"/>
          <w:szCs w:val="20"/>
        </w:rPr>
        <w:t xml:space="preserve"> Melanie Carlos, Mary Castle, Barb </w:t>
      </w:r>
      <w:proofErr w:type="spellStart"/>
      <w:r w:rsidR="00602608" w:rsidRPr="0081152C">
        <w:rPr>
          <w:bCs/>
          <w:iCs/>
          <w:sz w:val="20"/>
          <w:szCs w:val="20"/>
        </w:rPr>
        <w:t>Chamness</w:t>
      </w:r>
      <w:proofErr w:type="spellEnd"/>
      <w:r w:rsidR="00602608" w:rsidRPr="0081152C">
        <w:rPr>
          <w:bCs/>
          <w:iCs/>
          <w:sz w:val="20"/>
          <w:szCs w:val="20"/>
        </w:rPr>
        <w:t xml:space="preserve">, Deborah Clarke, </w:t>
      </w:r>
      <w:proofErr w:type="spellStart"/>
      <w:r w:rsidR="00602608" w:rsidRPr="0081152C">
        <w:rPr>
          <w:bCs/>
          <w:iCs/>
          <w:sz w:val="20"/>
          <w:szCs w:val="20"/>
        </w:rPr>
        <w:t>Kely</w:t>
      </w:r>
      <w:proofErr w:type="spellEnd"/>
      <w:r w:rsidR="00602608" w:rsidRPr="0081152C">
        <w:rPr>
          <w:bCs/>
          <w:iCs/>
          <w:sz w:val="20"/>
          <w:szCs w:val="20"/>
        </w:rPr>
        <w:t xml:space="preserve"> Corbett, </w:t>
      </w:r>
      <w:r w:rsidR="000501B1" w:rsidRPr="0081152C">
        <w:rPr>
          <w:bCs/>
          <w:iCs/>
          <w:sz w:val="20"/>
          <w:szCs w:val="20"/>
        </w:rPr>
        <w:t xml:space="preserve">Mary </w:t>
      </w:r>
      <w:proofErr w:type="spellStart"/>
      <w:r w:rsidR="000501B1" w:rsidRPr="0081152C">
        <w:rPr>
          <w:bCs/>
          <w:iCs/>
          <w:sz w:val="20"/>
          <w:szCs w:val="20"/>
        </w:rPr>
        <w:t>DeBroux</w:t>
      </w:r>
      <w:proofErr w:type="spellEnd"/>
      <w:r w:rsidR="000501B1" w:rsidRPr="0081152C">
        <w:rPr>
          <w:bCs/>
          <w:iCs/>
          <w:sz w:val="20"/>
          <w:szCs w:val="20"/>
        </w:rPr>
        <w:t xml:space="preserve">, </w:t>
      </w:r>
      <w:r w:rsidR="00401AFC" w:rsidRPr="0081152C">
        <w:rPr>
          <w:bCs/>
          <w:iCs/>
          <w:sz w:val="20"/>
          <w:szCs w:val="20"/>
        </w:rPr>
        <w:t xml:space="preserve">Kelsey Dennison, </w:t>
      </w:r>
      <w:r w:rsidR="000501B1" w:rsidRPr="0081152C">
        <w:rPr>
          <w:bCs/>
          <w:iCs/>
          <w:sz w:val="20"/>
          <w:szCs w:val="20"/>
        </w:rPr>
        <w:t xml:space="preserve">Sandra Everett, </w:t>
      </w:r>
      <w:r w:rsidR="00602608" w:rsidRPr="0081152C">
        <w:rPr>
          <w:bCs/>
          <w:iCs/>
          <w:sz w:val="20"/>
          <w:szCs w:val="20"/>
        </w:rPr>
        <w:t xml:space="preserve">Kimra Fitzwater, </w:t>
      </w:r>
      <w:r w:rsidR="000501B1" w:rsidRPr="0081152C">
        <w:rPr>
          <w:bCs/>
          <w:iCs/>
          <w:sz w:val="20"/>
          <w:szCs w:val="20"/>
        </w:rPr>
        <w:t>Alissa Garcia,</w:t>
      </w:r>
      <w:r w:rsidR="00602608" w:rsidRPr="0081152C">
        <w:rPr>
          <w:bCs/>
          <w:iCs/>
          <w:sz w:val="20"/>
          <w:szCs w:val="20"/>
        </w:rPr>
        <w:t xml:space="preserve"> Rene Garcia,</w:t>
      </w:r>
      <w:r w:rsidR="000501B1" w:rsidRPr="0081152C">
        <w:rPr>
          <w:bCs/>
          <w:iCs/>
          <w:sz w:val="20"/>
          <w:szCs w:val="20"/>
        </w:rPr>
        <w:t xml:space="preserve"> </w:t>
      </w:r>
      <w:r w:rsidR="00602608" w:rsidRPr="0081152C">
        <w:rPr>
          <w:bCs/>
          <w:iCs/>
          <w:sz w:val="20"/>
          <w:szCs w:val="20"/>
        </w:rPr>
        <w:t xml:space="preserve">Theresa Hernandez, </w:t>
      </w:r>
      <w:r w:rsidR="00401AFC" w:rsidRPr="0081152C">
        <w:rPr>
          <w:bCs/>
          <w:iCs/>
          <w:sz w:val="20"/>
          <w:szCs w:val="20"/>
        </w:rPr>
        <w:t xml:space="preserve">Sam Jennings, </w:t>
      </w:r>
      <w:r w:rsidR="00602608" w:rsidRPr="0081152C">
        <w:rPr>
          <w:bCs/>
          <w:iCs/>
          <w:sz w:val="20"/>
          <w:szCs w:val="20"/>
        </w:rPr>
        <w:t xml:space="preserve">Peggy Kattenburg, Samantha Keller, Patrice </w:t>
      </w:r>
      <w:proofErr w:type="spellStart"/>
      <w:r w:rsidR="00602608" w:rsidRPr="0081152C">
        <w:rPr>
          <w:bCs/>
          <w:iCs/>
          <w:sz w:val="20"/>
          <w:szCs w:val="20"/>
        </w:rPr>
        <w:t>LaRow</w:t>
      </w:r>
      <w:proofErr w:type="spellEnd"/>
      <w:r w:rsidR="00602608" w:rsidRPr="0081152C">
        <w:rPr>
          <w:bCs/>
          <w:iCs/>
          <w:sz w:val="20"/>
          <w:szCs w:val="20"/>
        </w:rPr>
        <w:t xml:space="preserve">, Josie Lee, </w:t>
      </w:r>
      <w:proofErr w:type="spellStart"/>
      <w:r w:rsidR="00602608" w:rsidRPr="0081152C">
        <w:rPr>
          <w:bCs/>
          <w:iCs/>
          <w:sz w:val="20"/>
          <w:szCs w:val="20"/>
        </w:rPr>
        <w:t>Holli</w:t>
      </w:r>
      <w:proofErr w:type="spellEnd"/>
      <w:r w:rsidR="00602608" w:rsidRPr="0081152C">
        <w:rPr>
          <w:bCs/>
          <w:iCs/>
          <w:sz w:val="20"/>
          <w:szCs w:val="20"/>
        </w:rPr>
        <w:t xml:space="preserve"> Lucken, Laurie Schmitt, Ben </w:t>
      </w:r>
      <w:proofErr w:type="spellStart"/>
      <w:r w:rsidR="00602608" w:rsidRPr="0081152C">
        <w:rPr>
          <w:bCs/>
          <w:iCs/>
          <w:sz w:val="20"/>
          <w:szCs w:val="20"/>
        </w:rPr>
        <w:t>Mikolai</w:t>
      </w:r>
      <w:proofErr w:type="spellEnd"/>
      <w:r w:rsidR="00602608" w:rsidRPr="0081152C">
        <w:rPr>
          <w:bCs/>
          <w:iCs/>
          <w:sz w:val="20"/>
          <w:szCs w:val="20"/>
        </w:rPr>
        <w:t xml:space="preserve">, Christine Pickering, Stacy Pettorino, Maya Ram, Reba Rembold, Sarah Sharp-Parino, Ilene Sinclair, Karen Vogl, Lisa Mahrer, </w:t>
      </w:r>
    </w:p>
    <w:p w:rsidR="00602608" w:rsidRPr="0081152C" w:rsidRDefault="000E7D32" w:rsidP="00D273D9">
      <w:pPr>
        <w:ind w:left="576"/>
        <w:contextualSpacing/>
      </w:pPr>
      <w:r w:rsidRPr="0081152C">
        <w:rPr>
          <w:b/>
          <w:bCs/>
          <w:iCs/>
          <w:sz w:val="22"/>
          <w:szCs w:val="22"/>
        </w:rPr>
        <w:t>Guests:</w:t>
      </w:r>
      <w:r w:rsidR="00602608" w:rsidRPr="0081152C">
        <w:rPr>
          <w:b/>
          <w:bCs/>
          <w:iCs/>
          <w:sz w:val="22"/>
          <w:szCs w:val="22"/>
        </w:rPr>
        <w:t xml:space="preserve"> </w:t>
      </w:r>
      <w:r w:rsidR="00602608" w:rsidRPr="0081152C">
        <w:rPr>
          <w:b/>
          <w:u w:val="single"/>
        </w:rPr>
        <w:t xml:space="preserve">Daisy </w:t>
      </w:r>
      <w:proofErr w:type="gramStart"/>
      <w:r w:rsidR="00602608" w:rsidRPr="0081152C">
        <w:rPr>
          <w:b/>
          <w:u w:val="single"/>
        </w:rPr>
        <w:t>Award</w:t>
      </w:r>
      <w:r w:rsidR="00602608" w:rsidRPr="0081152C">
        <w:t xml:space="preserve"> </w:t>
      </w:r>
      <w:r w:rsidR="00D273D9">
        <w:t xml:space="preserve"> </w:t>
      </w:r>
      <w:r w:rsidR="00602608" w:rsidRPr="0081152C">
        <w:t>Kate</w:t>
      </w:r>
      <w:proofErr w:type="gramEnd"/>
      <w:r w:rsidR="00602608" w:rsidRPr="0081152C">
        <w:t xml:space="preserve"> McCord, CNO</w:t>
      </w:r>
      <w:r w:rsidR="00D273D9">
        <w:t xml:space="preserve">,  Ann Kjosa, VP of Nursing, </w:t>
      </w:r>
      <w:r w:rsidR="00602608" w:rsidRPr="0081152C">
        <w:t>Deb Nussdorfer, Magnet Coordinator</w:t>
      </w:r>
    </w:p>
    <w:p w:rsidR="000E7D32" w:rsidRPr="0081152C" w:rsidRDefault="00602608" w:rsidP="00D273D9">
      <w:pPr>
        <w:ind w:firstLine="720"/>
        <w:contextualSpacing/>
      </w:pPr>
      <w:r w:rsidRPr="0081152C">
        <w:rPr>
          <w:b/>
          <w:u w:val="single"/>
        </w:rPr>
        <w:t xml:space="preserve">Halos for Heroes Award </w:t>
      </w:r>
      <w:r w:rsidR="00D273D9">
        <w:rPr>
          <w:b/>
          <w:u w:val="single"/>
        </w:rPr>
        <w:t xml:space="preserve"> </w:t>
      </w:r>
      <w:r w:rsidRPr="0081152C">
        <w:tab/>
        <w:t xml:space="preserve">Andy Barton, Director of Annual Giving- PSF Foundation  </w:t>
      </w:r>
    </w:p>
    <w:p w:rsidR="000E7D32" w:rsidRPr="000E7D32" w:rsidRDefault="003E31F3" w:rsidP="00BA2D16">
      <w:pPr>
        <w:rPr>
          <w:rFonts w:ascii="Arial" w:hAnsi="Arial" w:cs="Arial"/>
          <w:bCs/>
          <w:iCs/>
          <w:sz w:val="22"/>
          <w:szCs w:val="22"/>
        </w:rPr>
      </w:pPr>
      <w:r>
        <w:rPr>
          <w:rFonts w:ascii="Arial" w:hAnsi="Arial" w:cs="Arial"/>
          <w:bCs/>
          <w:iCs/>
          <w:noProof/>
          <w:sz w:val="22"/>
          <w:szCs w:val="22"/>
        </w:rPr>
        <w:pict>
          <v:roundrect id="_x0000_s1028" style="position:absolute;margin-left:16.65pt;margin-top:5.15pt;width:481.5pt;height:441.95pt;z-index:251658752" arcsize="10923f" filled="f" strokeweight="2pt"/>
        </w:pict>
      </w:r>
    </w:p>
    <w:tbl>
      <w:tblPr>
        <w:tblW w:w="10628"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1"/>
        <w:gridCol w:w="5759"/>
        <w:gridCol w:w="1785"/>
        <w:gridCol w:w="1643"/>
      </w:tblGrid>
      <w:tr w:rsidR="003E722E" w:rsidRPr="00E2672A" w:rsidTr="00D273D9">
        <w:trPr>
          <w:jc w:val="center"/>
        </w:trPr>
        <w:tc>
          <w:tcPr>
            <w:tcW w:w="1441" w:type="dxa"/>
            <w:shd w:val="clear" w:color="auto" w:fill="CCFFCC"/>
          </w:tcPr>
          <w:p w:rsidR="003E722E" w:rsidRPr="00E2672A" w:rsidRDefault="00AB6CBE" w:rsidP="006E0EA8">
            <w:pPr>
              <w:rPr>
                <w:rFonts w:ascii="Arial" w:eastAsia="Times" w:hAnsi="Arial"/>
                <w:b/>
              </w:rPr>
            </w:pPr>
            <w:r>
              <w:rPr>
                <w:rFonts w:ascii="Arial" w:eastAsia="Times" w:hAnsi="Arial"/>
                <w:b/>
              </w:rPr>
              <w:t>SERVICE</w:t>
            </w:r>
          </w:p>
        </w:tc>
        <w:tc>
          <w:tcPr>
            <w:tcW w:w="5759" w:type="dxa"/>
            <w:shd w:val="clear" w:color="auto" w:fill="CCFFCC"/>
          </w:tcPr>
          <w:p w:rsidR="003E722E" w:rsidRPr="00E2672A" w:rsidRDefault="000501B1" w:rsidP="005B3430">
            <w:pPr>
              <w:rPr>
                <w:rFonts w:ascii="Arial" w:eastAsia="Times" w:hAnsi="Arial"/>
                <w:b/>
              </w:rPr>
            </w:pPr>
            <w:r>
              <w:rPr>
                <w:rFonts w:ascii="Arial" w:eastAsia="Times" w:hAnsi="Arial"/>
                <w:b/>
              </w:rPr>
              <w:t>Discussion</w:t>
            </w:r>
          </w:p>
        </w:tc>
        <w:tc>
          <w:tcPr>
            <w:tcW w:w="1785" w:type="dxa"/>
            <w:shd w:val="clear" w:color="auto" w:fill="CCFFCC"/>
          </w:tcPr>
          <w:p w:rsidR="003E722E" w:rsidRPr="00E2672A" w:rsidRDefault="000501B1" w:rsidP="005B3430">
            <w:pPr>
              <w:rPr>
                <w:rFonts w:ascii="Arial" w:eastAsia="Times" w:hAnsi="Arial"/>
                <w:b/>
              </w:rPr>
            </w:pPr>
            <w:r>
              <w:rPr>
                <w:rFonts w:ascii="Arial" w:eastAsia="Times" w:hAnsi="Arial"/>
                <w:b/>
              </w:rPr>
              <w:t>Action</w:t>
            </w:r>
          </w:p>
        </w:tc>
        <w:tc>
          <w:tcPr>
            <w:tcW w:w="1643" w:type="dxa"/>
            <w:shd w:val="clear" w:color="auto" w:fill="CCFFCC"/>
          </w:tcPr>
          <w:p w:rsidR="003E722E" w:rsidRPr="00E2672A" w:rsidRDefault="000501B1" w:rsidP="005B3430">
            <w:pPr>
              <w:rPr>
                <w:rFonts w:ascii="Arial" w:eastAsia="Times" w:hAnsi="Arial"/>
                <w:b/>
              </w:rPr>
            </w:pPr>
            <w:r>
              <w:rPr>
                <w:rFonts w:ascii="Arial" w:eastAsia="Times" w:hAnsi="Arial"/>
                <w:b/>
              </w:rPr>
              <w:t>Responsible</w:t>
            </w:r>
          </w:p>
        </w:tc>
      </w:tr>
      <w:tr w:rsidR="00736DE1" w:rsidRPr="0081152C" w:rsidTr="00D273D9">
        <w:trPr>
          <w:trHeight w:val="620"/>
          <w:jc w:val="center"/>
        </w:trPr>
        <w:tc>
          <w:tcPr>
            <w:tcW w:w="1441" w:type="dxa"/>
          </w:tcPr>
          <w:p w:rsidR="00736DE1" w:rsidRPr="0081152C" w:rsidRDefault="006E0EA8" w:rsidP="006E0EA8">
            <w:pPr>
              <w:rPr>
                <w:rFonts w:eastAsia="Times"/>
              </w:rPr>
            </w:pPr>
            <w:r w:rsidRPr="0081152C">
              <w:rPr>
                <w:rFonts w:eastAsia="Times"/>
              </w:rPr>
              <w:t xml:space="preserve">Tools &amp; Equipment </w:t>
            </w:r>
          </w:p>
        </w:tc>
        <w:tc>
          <w:tcPr>
            <w:tcW w:w="5759" w:type="dxa"/>
            <w:shd w:val="clear" w:color="auto" w:fill="auto"/>
          </w:tcPr>
          <w:p w:rsidR="00D554E4" w:rsidRPr="0081152C" w:rsidRDefault="00462618" w:rsidP="00462618">
            <w:pPr>
              <w:rPr>
                <w:rFonts w:eastAsia="Times"/>
              </w:rPr>
            </w:pPr>
            <w:r w:rsidRPr="0081152C">
              <w:rPr>
                <w:rFonts w:eastAsia="Times"/>
              </w:rPr>
              <w:t xml:space="preserve">-Extra phone batteries: two were put into circulation, I will order more this month. </w:t>
            </w:r>
          </w:p>
          <w:p w:rsidR="00462618" w:rsidRPr="0081152C" w:rsidRDefault="00462618" w:rsidP="00462618">
            <w:pPr>
              <w:rPr>
                <w:rFonts w:eastAsia="Times"/>
              </w:rPr>
            </w:pPr>
            <w:r w:rsidRPr="0081152C">
              <w:rPr>
                <w:rFonts w:eastAsia="Times"/>
              </w:rPr>
              <w:t xml:space="preserve">-manual BP cuff machine: we have at least </w:t>
            </w:r>
            <w:proofErr w:type="gramStart"/>
            <w:r w:rsidRPr="0081152C">
              <w:rPr>
                <w:rFonts w:eastAsia="Times"/>
              </w:rPr>
              <w:t>four,</w:t>
            </w:r>
            <w:proofErr w:type="gramEnd"/>
            <w:r w:rsidRPr="0081152C">
              <w:rPr>
                <w:rFonts w:eastAsia="Times"/>
              </w:rPr>
              <w:t xml:space="preserve"> please see Sandy (CS tech) of me for additional cuff sizes. </w:t>
            </w:r>
          </w:p>
          <w:p w:rsidR="00462618" w:rsidRPr="0081152C" w:rsidRDefault="00462618" w:rsidP="00462618">
            <w:pPr>
              <w:rPr>
                <w:rFonts w:eastAsia="Times"/>
              </w:rPr>
            </w:pPr>
            <w:r w:rsidRPr="0081152C">
              <w:rPr>
                <w:rFonts w:eastAsia="Times"/>
              </w:rPr>
              <w:t>-more VS carts: unfortunately the cost for a new cart is ~ $3200. Another option was presented at the staff meeting. The UPC will be deciding what option we will have in the next meeting June 27</w:t>
            </w:r>
            <w:r w:rsidRPr="0081152C">
              <w:rPr>
                <w:rFonts w:eastAsia="Times"/>
                <w:vertAlign w:val="superscript"/>
              </w:rPr>
              <w:t>th</w:t>
            </w:r>
            <w:r w:rsidRPr="0081152C">
              <w:rPr>
                <w:rFonts w:eastAsia="Times"/>
              </w:rPr>
              <w:t xml:space="preserve">. </w:t>
            </w:r>
          </w:p>
          <w:p w:rsidR="00462618" w:rsidRPr="0081152C" w:rsidRDefault="00462618" w:rsidP="00462618">
            <w:pPr>
              <w:rPr>
                <w:rFonts w:eastAsia="Times"/>
              </w:rPr>
            </w:pPr>
            <w:r w:rsidRPr="0081152C">
              <w:rPr>
                <w:rFonts w:eastAsia="Times"/>
              </w:rPr>
              <w:t xml:space="preserve">-disposable heat packs: spoke with CS and we do not have them available to order or stock, we must use the aqua-K pads. </w:t>
            </w:r>
            <w:r w:rsidRPr="0081152C">
              <w:rPr>
                <w:rFonts w:eastAsia="Times"/>
                <w:i/>
              </w:rPr>
              <w:t>Do not</w:t>
            </w:r>
            <w:r w:rsidRPr="0081152C">
              <w:rPr>
                <w:rFonts w:eastAsia="Times"/>
              </w:rPr>
              <w:t xml:space="preserve"> microwave or use the water from the coffee machine for any type of heating device. </w:t>
            </w:r>
          </w:p>
          <w:p w:rsidR="00462618" w:rsidRPr="0081152C" w:rsidRDefault="00462618" w:rsidP="00462618">
            <w:pPr>
              <w:rPr>
                <w:rFonts w:eastAsia="Times"/>
              </w:rPr>
            </w:pPr>
            <w:r w:rsidRPr="0081152C">
              <w:rPr>
                <w:rFonts w:eastAsia="Times"/>
              </w:rPr>
              <w:t xml:space="preserve">Better signage off the elevator: will reach out to Joel L., mgr of facilities. </w:t>
            </w:r>
          </w:p>
          <w:p w:rsidR="00D554E4" w:rsidRPr="0081152C" w:rsidRDefault="00462618" w:rsidP="00D554E4">
            <w:pPr>
              <w:rPr>
                <w:rFonts w:eastAsia="Times"/>
              </w:rPr>
            </w:pPr>
            <w:r w:rsidRPr="0081152C">
              <w:rPr>
                <w:rFonts w:eastAsia="Times"/>
              </w:rPr>
              <w:t xml:space="preserve">-lattes on weekends: will look into </w:t>
            </w:r>
          </w:p>
          <w:p w:rsidR="00462618" w:rsidRPr="0081152C" w:rsidRDefault="00462618" w:rsidP="00D554E4">
            <w:pPr>
              <w:rPr>
                <w:rFonts w:eastAsia="Times"/>
              </w:rPr>
            </w:pPr>
            <w:r w:rsidRPr="0081152C">
              <w:rPr>
                <w:rFonts w:eastAsia="Times"/>
              </w:rPr>
              <w:t xml:space="preserve">--another update: I found a full size blanket warmer from SAC that biomed will retrieve and look over to replace the refrigerator in the 5200 hallway. The refrigerator will be moved into the storage room (old “exam room”) in 5200. Our small blanket warmer will go to </w:t>
            </w:r>
            <w:proofErr w:type="spellStart"/>
            <w:r w:rsidRPr="0081152C">
              <w:rPr>
                <w:rFonts w:eastAsia="Times"/>
              </w:rPr>
              <w:t>cardiodiagnostics</w:t>
            </w:r>
            <w:proofErr w:type="spellEnd"/>
            <w:r w:rsidRPr="0081152C">
              <w:rPr>
                <w:rFonts w:eastAsia="Times"/>
              </w:rPr>
              <w:t xml:space="preserve"> and we may get an additional wipe warmer.  Yea!!! </w:t>
            </w:r>
          </w:p>
        </w:tc>
        <w:tc>
          <w:tcPr>
            <w:tcW w:w="1785" w:type="dxa"/>
          </w:tcPr>
          <w:p w:rsidR="005F0E64" w:rsidRPr="0081152C" w:rsidRDefault="0081152C" w:rsidP="0081152C">
            <w:pPr>
              <w:rPr>
                <w:rFonts w:eastAsia="Times"/>
              </w:rPr>
            </w:pPr>
            <w:r>
              <w:rPr>
                <w:rFonts w:eastAsia="Times"/>
              </w:rPr>
              <w:t>Keep the great suggestions coming!</w:t>
            </w:r>
          </w:p>
          <w:p w:rsidR="005F0E64" w:rsidRPr="0081152C" w:rsidRDefault="005F0E64" w:rsidP="005F0E64">
            <w:pPr>
              <w:ind w:left="360"/>
              <w:rPr>
                <w:rFonts w:eastAsia="Times"/>
              </w:rPr>
            </w:pPr>
          </w:p>
          <w:p w:rsidR="005F0E64" w:rsidRPr="0081152C" w:rsidRDefault="005F0E64" w:rsidP="005F0E64">
            <w:pPr>
              <w:ind w:left="360"/>
              <w:rPr>
                <w:rFonts w:eastAsia="Times"/>
              </w:rPr>
            </w:pPr>
          </w:p>
          <w:p w:rsidR="005F0E64" w:rsidRPr="0081152C" w:rsidRDefault="005F0E64" w:rsidP="005F0E64">
            <w:pPr>
              <w:ind w:left="360"/>
              <w:rPr>
                <w:rFonts w:eastAsia="Times"/>
              </w:rPr>
            </w:pPr>
          </w:p>
          <w:p w:rsidR="005F0E64" w:rsidRPr="0081152C" w:rsidRDefault="005F0E64" w:rsidP="005F0E64">
            <w:pPr>
              <w:ind w:left="360"/>
              <w:rPr>
                <w:rFonts w:eastAsia="Times"/>
              </w:rPr>
            </w:pPr>
          </w:p>
          <w:p w:rsidR="005F0E64" w:rsidRPr="0081152C" w:rsidRDefault="005F0E64" w:rsidP="005F0E64">
            <w:pPr>
              <w:ind w:left="360"/>
              <w:rPr>
                <w:rFonts w:eastAsia="Times"/>
              </w:rPr>
            </w:pPr>
          </w:p>
          <w:p w:rsidR="005F0E64" w:rsidRPr="0081152C" w:rsidRDefault="005F0E64" w:rsidP="005F0E64">
            <w:pPr>
              <w:rPr>
                <w:rFonts w:eastAsia="Times"/>
              </w:rPr>
            </w:pPr>
          </w:p>
          <w:p w:rsidR="00BA59BA" w:rsidRPr="0081152C" w:rsidRDefault="00BA59BA" w:rsidP="005F0E64">
            <w:pPr>
              <w:rPr>
                <w:rFonts w:eastAsia="Times"/>
              </w:rPr>
            </w:pPr>
            <w:r w:rsidRPr="0081152C">
              <w:rPr>
                <w:rFonts w:eastAsia="Times"/>
              </w:rPr>
              <w:t xml:space="preserve"> </w:t>
            </w:r>
          </w:p>
        </w:tc>
        <w:tc>
          <w:tcPr>
            <w:tcW w:w="1643" w:type="dxa"/>
          </w:tcPr>
          <w:p w:rsidR="00BA59BA" w:rsidRPr="0081152C" w:rsidRDefault="00BA59BA" w:rsidP="006B6A3F">
            <w:pPr>
              <w:pStyle w:val="ListParagraph"/>
              <w:rPr>
                <w:rFonts w:eastAsia="Times"/>
              </w:rPr>
            </w:pPr>
          </w:p>
        </w:tc>
      </w:tr>
      <w:tr w:rsidR="00736DE1" w:rsidRPr="0081152C" w:rsidTr="00D273D9">
        <w:trPr>
          <w:trHeight w:val="359"/>
          <w:jc w:val="center"/>
        </w:trPr>
        <w:tc>
          <w:tcPr>
            <w:tcW w:w="1441" w:type="dxa"/>
            <w:shd w:val="clear" w:color="auto" w:fill="84E4A4"/>
          </w:tcPr>
          <w:p w:rsidR="00736DE1" w:rsidRPr="0081152C" w:rsidRDefault="00736DE1" w:rsidP="006E0EA8">
            <w:pPr>
              <w:rPr>
                <w:rFonts w:eastAsia="Times"/>
                <w:b/>
              </w:rPr>
            </w:pPr>
            <w:r w:rsidRPr="0081152C">
              <w:rPr>
                <w:rFonts w:eastAsia="Times"/>
                <w:b/>
              </w:rPr>
              <w:t xml:space="preserve">Cost </w:t>
            </w:r>
          </w:p>
        </w:tc>
        <w:tc>
          <w:tcPr>
            <w:tcW w:w="5759" w:type="dxa"/>
            <w:shd w:val="clear" w:color="auto" w:fill="84E4A4"/>
          </w:tcPr>
          <w:p w:rsidR="00736DE1" w:rsidRPr="0081152C" w:rsidRDefault="00736DE1" w:rsidP="00D77795">
            <w:pPr>
              <w:rPr>
                <w:rFonts w:eastAsia="Times"/>
                <w:u w:val="single"/>
              </w:rPr>
            </w:pPr>
          </w:p>
        </w:tc>
        <w:tc>
          <w:tcPr>
            <w:tcW w:w="1785" w:type="dxa"/>
            <w:shd w:val="clear" w:color="auto" w:fill="84E4A4"/>
          </w:tcPr>
          <w:p w:rsidR="00736DE1" w:rsidRPr="0081152C" w:rsidRDefault="00736DE1" w:rsidP="00455C39">
            <w:pPr>
              <w:rPr>
                <w:rFonts w:eastAsia="Times"/>
              </w:rPr>
            </w:pPr>
          </w:p>
        </w:tc>
        <w:tc>
          <w:tcPr>
            <w:tcW w:w="1643" w:type="dxa"/>
            <w:shd w:val="clear" w:color="auto" w:fill="84E4A4"/>
          </w:tcPr>
          <w:p w:rsidR="00736DE1" w:rsidRPr="0081152C" w:rsidRDefault="00736DE1" w:rsidP="00D93A31">
            <w:pPr>
              <w:rPr>
                <w:rFonts w:eastAsia="Times"/>
              </w:rPr>
            </w:pPr>
          </w:p>
        </w:tc>
      </w:tr>
      <w:tr w:rsidR="00736DE1" w:rsidRPr="0081152C" w:rsidTr="00D273D9">
        <w:trPr>
          <w:trHeight w:val="620"/>
          <w:jc w:val="center"/>
        </w:trPr>
        <w:tc>
          <w:tcPr>
            <w:tcW w:w="1441" w:type="dxa"/>
          </w:tcPr>
          <w:p w:rsidR="00736DE1" w:rsidRPr="0081152C" w:rsidRDefault="00687731" w:rsidP="006E0EA8">
            <w:pPr>
              <w:rPr>
                <w:rFonts w:eastAsia="Times"/>
              </w:rPr>
            </w:pPr>
            <w:r w:rsidRPr="0081152C">
              <w:rPr>
                <w:rFonts w:eastAsia="Times"/>
              </w:rPr>
              <w:t xml:space="preserve">Productivity </w:t>
            </w:r>
          </w:p>
        </w:tc>
        <w:tc>
          <w:tcPr>
            <w:tcW w:w="5759" w:type="dxa"/>
            <w:shd w:val="clear" w:color="auto" w:fill="auto"/>
          </w:tcPr>
          <w:p w:rsidR="00736DE1" w:rsidRPr="0081152C" w:rsidRDefault="00462618" w:rsidP="00462618">
            <w:pPr>
              <w:rPr>
                <w:rFonts w:eastAsia="Times"/>
              </w:rPr>
            </w:pPr>
            <w:r w:rsidRPr="0081152C">
              <w:rPr>
                <w:rFonts w:eastAsia="Times"/>
              </w:rPr>
              <w:t xml:space="preserve">Thank you to the wonderful team of charge RNs who make good decisions and work so hard to manage staffing. We greatly improved last pay period.  </w:t>
            </w:r>
          </w:p>
        </w:tc>
        <w:tc>
          <w:tcPr>
            <w:tcW w:w="1785" w:type="dxa"/>
          </w:tcPr>
          <w:p w:rsidR="00736DE1" w:rsidRPr="0081152C" w:rsidRDefault="00462618" w:rsidP="00AB6CBE">
            <w:pPr>
              <w:rPr>
                <w:rFonts w:eastAsia="Times"/>
              </w:rPr>
            </w:pPr>
            <w:r w:rsidRPr="0081152C">
              <w:rPr>
                <w:rFonts w:eastAsia="Times"/>
              </w:rPr>
              <w:t xml:space="preserve">Continue to closely, closely watch staffing for the next few days. Thanks </w:t>
            </w:r>
          </w:p>
        </w:tc>
        <w:tc>
          <w:tcPr>
            <w:tcW w:w="1643" w:type="dxa"/>
          </w:tcPr>
          <w:p w:rsidR="00736DE1" w:rsidRPr="0081152C" w:rsidRDefault="00462618" w:rsidP="00281E8B">
            <w:pPr>
              <w:rPr>
                <w:rFonts w:eastAsia="Times"/>
              </w:rPr>
            </w:pPr>
            <w:r w:rsidRPr="0081152C">
              <w:rPr>
                <w:rFonts w:eastAsia="Times"/>
              </w:rPr>
              <w:t xml:space="preserve">Charge RNs </w:t>
            </w:r>
          </w:p>
        </w:tc>
      </w:tr>
    </w:tbl>
    <w:p w:rsidR="00DB268E" w:rsidRPr="0081152C" w:rsidRDefault="00DB268E" w:rsidP="00AB6CBE">
      <w:pPr>
        <w:rPr>
          <w:b/>
          <w:color w:val="008000"/>
        </w:rPr>
      </w:pPr>
    </w:p>
    <w:sectPr w:rsidR="00DB268E" w:rsidRPr="0081152C" w:rsidSect="007654A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3519"/>
    <w:multiLevelType w:val="hybridMultilevel"/>
    <w:tmpl w:val="8ED28D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C77AAE"/>
    <w:multiLevelType w:val="hybridMultilevel"/>
    <w:tmpl w:val="3C969FD6"/>
    <w:lvl w:ilvl="0" w:tplc="C29EE29C">
      <w:start w:val="1"/>
      <w:numFmt w:val="decimal"/>
      <w:lvlText w:val="%1."/>
      <w:lvlJc w:val="left"/>
      <w:pPr>
        <w:tabs>
          <w:tab w:val="num" w:pos="720"/>
        </w:tabs>
        <w:ind w:left="720" w:hanging="360"/>
      </w:pPr>
      <w:rPr>
        <w:rFonts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FF09CD"/>
    <w:multiLevelType w:val="hybridMultilevel"/>
    <w:tmpl w:val="7A9C2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00748E"/>
    <w:multiLevelType w:val="hybridMultilevel"/>
    <w:tmpl w:val="7AAA336A"/>
    <w:lvl w:ilvl="0" w:tplc="7708D746">
      <w:numFmt w:val="bullet"/>
      <w:lvlText w:val=""/>
      <w:lvlJc w:val="left"/>
      <w:pPr>
        <w:tabs>
          <w:tab w:val="num" w:pos="675"/>
        </w:tabs>
        <w:ind w:left="675" w:hanging="360"/>
      </w:pPr>
      <w:rPr>
        <w:rFonts w:ascii="Symbol" w:eastAsia="Times" w:hAnsi="Symbol" w:cs="Times New Roman"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4">
    <w:nsid w:val="2B004EBD"/>
    <w:multiLevelType w:val="hybridMultilevel"/>
    <w:tmpl w:val="06A0955E"/>
    <w:lvl w:ilvl="0" w:tplc="0409000F">
      <w:start w:val="1"/>
      <w:numFmt w:val="decimal"/>
      <w:lvlText w:val="%1."/>
      <w:lvlJc w:val="left"/>
      <w:pPr>
        <w:tabs>
          <w:tab w:val="num" w:pos="720"/>
        </w:tabs>
        <w:ind w:left="720" w:hanging="360"/>
      </w:pPr>
      <w:rPr>
        <w:rFonts w:hint="default"/>
      </w:rPr>
    </w:lvl>
    <w:lvl w:ilvl="1" w:tplc="E69C6C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4E4E24"/>
    <w:multiLevelType w:val="hybridMultilevel"/>
    <w:tmpl w:val="5D4E09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3D3177"/>
    <w:multiLevelType w:val="hybridMultilevel"/>
    <w:tmpl w:val="E390B8F8"/>
    <w:lvl w:ilvl="0" w:tplc="03AAFF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245905"/>
    <w:multiLevelType w:val="hybridMultilevel"/>
    <w:tmpl w:val="C98A56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BA95913"/>
    <w:multiLevelType w:val="hybridMultilevel"/>
    <w:tmpl w:val="DEE0BC28"/>
    <w:lvl w:ilvl="0" w:tplc="AA784322">
      <w:numFmt w:val="bullet"/>
      <w:lvlText w:val=""/>
      <w:lvlJc w:val="left"/>
      <w:pPr>
        <w:ind w:left="810" w:hanging="360"/>
      </w:pPr>
      <w:rPr>
        <w:rFonts w:ascii="Symbol" w:eastAsia="Times"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567A491E"/>
    <w:multiLevelType w:val="hybridMultilevel"/>
    <w:tmpl w:val="8A847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2B0451"/>
    <w:multiLevelType w:val="hybridMultilevel"/>
    <w:tmpl w:val="CF8E1E9A"/>
    <w:lvl w:ilvl="0" w:tplc="D264F954">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834F56"/>
    <w:multiLevelType w:val="hybridMultilevel"/>
    <w:tmpl w:val="8932E0E8"/>
    <w:lvl w:ilvl="0" w:tplc="196CB66A">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6DBC0B3E"/>
    <w:multiLevelType w:val="hybridMultilevel"/>
    <w:tmpl w:val="1C88F9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30664B"/>
    <w:multiLevelType w:val="hybridMultilevel"/>
    <w:tmpl w:val="32FA0D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D3312C"/>
    <w:multiLevelType w:val="hybridMultilevel"/>
    <w:tmpl w:val="449C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F46FBE"/>
    <w:multiLevelType w:val="hybridMultilevel"/>
    <w:tmpl w:val="403A41A2"/>
    <w:lvl w:ilvl="0" w:tplc="D264F95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E4868"/>
    <w:multiLevelType w:val="hybridMultilevel"/>
    <w:tmpl w:val="EC8AE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13"/>
  </w:num>
  <w:num w:numId="4">
    <w:abstractNumId w:val="4"/>
  </w:num>
  <w:num w:numId="5">
    <w:abstractNumId w:val="0"/>
  </w:num>
  <w:num w:numId="6">
    <w:abstractNumId w:val="3"/>
  </w:num>
  <w:num w:numId="7">
    <w:abstractNumId w:val="5"/>
  </w:num>
  <w:num w:numId="8">
    <w:abstractNumId w:val="9"/>
  </w:num>
  <w:num w:numId="9">
    <w:abstractNumId w:val="12"/>
  </w:num>
  <w:num w:numId="10">
    <w:abstractNumId w:val="6"/>
  </w:num>
  <w:num w:numId="11">
    <w:abstractNumId w:val="2"/>
  </w:num>
  <w:num w:numId="12">
    <w:abstractNumId w:val="7"/>
  </w:num>
  <w:num w:numId="13">
    <w:abstractNumId w:val="8"/>
  </w:num>
  <w:num w:numId="14">
    <w:abstractNumId w:val="14"/>
  </w:num>
  <w:num w:numId="15">
    <w:abstractNumId w:val="10"/>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5B4D71"/>
    <w:rsid w:val="00000220"/>
    <w:rsid w:val="0000246D"/>
    <w:rsid w:val="0003798E"/>
    <w:rsid w:val="000435ED"/>
    <w:rsid w:val="000501B1"/>
    <w:rsid w:val="00065B11"/>
    <w:rsid w:val="00070122"/>
    <w:rsid w:val="000A118D"/>
    <w:rsid w:val="000A1FC8"/>
    <w:rsid w:val="000A2568"/>
    <w:rsid w:val="000B0625"/>
    <w:rsid w:val="000B0812"/>
    <w:rsid w:val="000B1735"/>
    <w:rsid w:val="000B7825"/>
    <w:rsid w:val="000C3CDF"/>
    <w:rsid w:val="000C79A6"/>
    <w:rsid w:val="000D4784"/>
    <w:rsid w:val="000D625F"/>
    <w:rsid w:val="000E7D32"/>
    <w:rsid w:val="00113F2B"/>
    <w:rsid w:val="0011426C"/>
    <w:rsid w:val="001143D8"/>
    <w:rsid w:val="00142AB7"/>
    <w:rsid w:val="00144433"/>
    <w:rsid w:val="00150E7D"/>
    <w:rsid w:val="001562EE"/>
    <w:rsid w:val="0016614C"/>
    <w:rsid w:val="00186140"/>
    <w:rsid w:val="00193E08"/>
    <w:rsid w:val="00194CB7"/>
    <w:rsid w:val="001A2522"/>
    <w:rsid w:val="001A5597"/>
    <w:rsid w:val="001B061B"/>
    <w:rsid w:val="001B1F52"/>
    <w:rsid w:val="001C2819"/>
    <w:rsid w:val="001C2B2D"/>
    <w:rsid w:val="001C2FEB"/>
    <w:rsid w:val="001C539E"/>
    <w:rsid w:val="001D0425"/>
    <w:rsid w:val="001D2E6E"/>
    <w:rsid w:val="001D6CB2"/>
    <w:rsid w:val="001E4005"/>
    <w:rsid w:val="001E40E8"/>
    <w:rsid w:val="001E50DD"/>
    <w:rsid w:val="001E5FB6"/>
    <w:rsid w:val="001E79E8"/>
    <w:rsid w:val="001F06C4"/>
    <w:rsid w:val="001F1573"/>
    <w:rsid w:val="001F39E2"/>
    <w:rsid w:val="001F460A"/>
    <w:rsid w:val="002004F7"/>
    <w:rsid w:val="00210906"/>
    <w:rsid w:val="002218B1"/>
    <w:rsid w:val="00226BFD"/>
    <w:rsid w:val="00226D4B"/>
    <w:rsid w:val="00226DC4"/>
    <w:rsid w:val="0022712D"/>
    <w:rsid w:val="00242839"/>
    <w:rsid w:val="002605E6"/>
    <w:rsid w:val="0027044D"/>
    <w:rsid w:val="00274B8A"/>
    <w:rsid w:val="0027668F"/>
    <w:rsid w:val="002809D3"/>
    <w:rsid w:val="00281E8B"/>
    <w:rsid w:val="00293CC0"/>
    <w:rsid w:val="00295A04"/>
    <w:rsid w:val="002A0A94"/>
    <w:rsid w:val="002A3D6E"/>
    <w:rsid w:val="002A497B"/>
    <w:rsid w:val="002A5073"/>
    <w:rsid w:val="002A558B"/>
    <w:rsid w:val="002C5C0A"/>
    <w:rsid w:val="002C74F0"/>
    <w:rsid w:val="002D5070"/>
    <w:rsid w:val="002F5331"/>
    <w:rsid w:val="002F6147"/>
    <w:rsid w:val="003026C8"/>
    <w:rsid w:val="00306185"/>
    <w:rsid w:val="003075E9"/>
    <w:rsid w:val="00313BE2"/>
    <w:rsid w:val="0031412D"/>
    <w:rsid w:val="00315988"/>
    <w:rsid w:val="00317DD1"/>
    <w:rsid w:val="00323CE3"/>
    <w:rsid w:val="00324EC3"/>
    <w:rsid w:val="00327496"/>
    <w:rsid w:val="003310F8"/>
    <w:rsid w:val="00334305"/>
    <w:rsid w:val="003345A4"/>
    <w:rsid w:val="00337782"/>
    <w:rsid w:val="003402A6"/>
    <w:rsid w:val="00340DF3"/>
    <w:rsid w:val="00345957"/>
    <w:rsid w:val="00352E63"/>
    <w:rsid w:val="003575F8"/>
    <w:rsid w:val="00357944"/>
    <w:rsid w:val="00361DA3"/>
    <w:rsid w:val="00375194"/>
    <w:rsid w:val="00387978"/>
    <w:rsid w:val="003935C8"/>
    <w:rsid w:val="003A084E"/>
    <w:rsid w:val="003A3F56"/>
    <w:rsid w:val="003B1D74"/>
    <w:rsid w:val="003B1E57"/>
    <w:rsid w:val="003C38DD"/>
    <w:rsid w:val="003E0D58"/>
    <w:rsid w:val="003E25FD"/>
    <w:rsid w:val="003E2B76"/>
    <w:rsid w:val="003E31F3"/>
    <w:rsid w:val="003E55C3"/>
    <w:rsid w:val="003E69E3"/>
    <w:rsid w:val="003E722E"/>
    <w:rsid w:val="003F2FB7"/>
    <w:rsid w:val="003F6071"/>
    <w:rsid w:val="003F6BA5"/>
    <w:rsid w:val="00401AFC"/>
    <w:rsid w:val="00406EF6"/>
    <w:rsid w:val="00416352"/>
    <w:rsid w:val="0042389F"/>
    <w:rsid w:val="00430071"/>
    <w:rsid w:val="00437CCF"/>
    <w:rsid w:val="00443E8C"/>
    <w:rsid w:val="0045042B"/>
    <w:rsid w:val="00452989"/>
    <w:rsid w:val="0045498C"/>
    <w:rsid w:val="00455C39"/>
    <w:rsid w:val="00460DE8"/>
    <w:rsid w:val="00461F12"/>
    <w:rsid w:val="00462459"/>
    <w:rsid w:val="00462618"/>
    <w:rsid w:val="00464E82"/>
    <w:rsid w:val="00465E7D"/>
    <w:rsid w:val="00476719"/>
    <w:rsid w:val="00476F84"/>
    <w:rsid w:val="004921D1"/>
    <w:rsid w:val="00492DBC"/>
    <w:rsid w:val="00497C8C"/>
    <w:rsid w:val="004A3B93"/>
    <w:rsid w:val="004A4AFC"/>
    <w:rsid w:val="004B08B8"/>
    <w:rsid w:val="004B39B5"/>
    <w:rsid w:val="004C290A"/>
    <w:rsid w:val="004E5091"/>
    <w:rsid w:val="004F435A"/>
    <w:rsid w:val="00503513"/>
    <w:rsid w:val="00503DE1"/>
    <w:rsid w:val="005110DF"/>
    <w:rsid w:val="005155DE"/>
    <w:rsid w:val="00522587"/>
    <w:rsid w:val="005242B8"/>
    <w:rsid w:val="00531754"/>
    <w:rsid w:val="005400F5"/>
    <w:rsid w:val="005442FD"/>
    <w:rsid w:val="005443D3"/>
    <w:rsid w:val="00546507"/>
    <w:rsid w:val="005617E9"/>
    <w:rsid w:val="0058579C"/>
    <w:rsid w:val="00585BA1"/>
    <w:rsid w:val="00586D96"/>
    <w:rsid w:val="0059258C"/>
    <w:rsid w:val="00597FB2"/>
    <w:rsid w:val="005A3639"/>
    <w:rsid w:val="005A6D43"/>
    <w:rsid w:val="005B3430"/>
    <w:rsid w:val="005B4D71"/>
    <w:rsid w:val="005C2790"/>
    <w:rsid w:val="005D0263"/>
    <w:rsid w:val="005E20F1"/>
    <w:rsid w:val="005F0660"/>
    <w:rsid w:val="005F0E64"/>
    <w:rsid w:val="005F2541"/>
    <w:rsid w:val="0060189C"/>
    <w:rsid w:val="00602608"/>
    <w:rsid w:val="00615EB0"/>
    <w:rsid w:val="006230A5"/>
    <w:rsid w:val="00625123"/>
    <w:rsid w:val="00625BA4"/>
    <w:rsid w:val="00632245"/>
    <w:rsid w:val="006341C0"/>
    <w:rsid w:val="00635B4F"/>
    <w:rsid w:val="006421B1"/>
    <w:rsid w:val="00644A20"/>
    <w:rsid w:val="006451CC"/>
    <w:rsid w:val="0065605E"/>
    <w:rsid w:val="00663E14"/>
    <w:rsid w:val="006671AC"/>
    <w:rsid w:val="006774B0"/>
    <w:rsid w:val="00687731"/>
    <w:rsid w:val="006A120F"/>
    <w:rsid w:val="006A5BD1"/>
    <w:rsid w:val="006A68E2"/>
    <w:rsid w:val="006B0BF7"/>
    <w:rsid w:val="006B6A1A"/>
    <w:rsid w:val="006B6A3F"/>
    <w:rsid w:val="006C0E1A"/>
    <w:rsid w:val="006D18FE"/>
    <w:rsid w:val="006E0EA8"/>
    <w:rsid w:val="006F2133"/>
    <w:rsid w:val="007002FB"/>
    <w:rsid w:val="00700365"/>
    <w:rsid w:val="00702ACE"/>
    <w:rsid w:val="007039DB"/>
    <w:rsid w:val="00712E9B"/>
    <w:rsid w:val="00716B33"/>
    <w:rsid w:val="00721BFD"/>
    <w:rsid w:val="00734515"/>
    <w:rsid w:val="00735C5A"/>
    <w:rsid w:val="00736DE1"/>
    <w:rsid w:val="007504AA"/>
    <w:rsid w:val="007654A2"/>
    <w:rsid w:val="00774547"/>
    <w:rsid w:val="007770A9"/>
    <w:rsid w:val="00793B6B"/>
    <w:rsid w:val="0079468C"/>
    <w:rsid w:val="00795169"/>
    <w:rsid w:val="007A3606"/>
    <w:rsid w:val="007A593F"/>
    <w:rsid w:val="007C201C"/>
    <w:rsid w:val="007D62F2"/>
    <w:rsid w:val="008010AD"/>
    <w:rsid w:val="0081152C"/>
    <w:rsid w:val="00812F9A"/>
    <w:rsid w:val="008177C1"/>
    <w:rsid w:val="008268B5"/>
    <w:rsid w:val="00835C5B"/>
    <w:rsid w:val="00836A04"/>
    <w:rsid w:val="00841C5B"/>
    <w:rsid w:val="00846BE9"/>
    <w:rsid w:val="00846C4E"/>
    <w:rsid w:val="008536DC"/>
    <w:rsid w:val="00860F49"/>
    <w:rsid w:val="008664DE"/>
    <w:rsid w:val="00885FA4"/>
    <w:rsid w:val="00893DA1"/>
    <w:rsid w:val="008A6885"/>
    <w:rsid w:val="008B5BC3"/>
    <w:rsid w:val="008B7678"/>
    <w:rsid w:val="008C0D1A"/>
    <w:rsid w:val="008C405D"/>
    <w:rsid w:val="008E0536"/>
    <w:rsid w:val="008F06C5"/>
    <w:rsid w:val="008F31A2"/>
    <w:rsid w:val="00904432"/>
    <w:rsid w:val="00911953"/>
    <w:rsid w:val="00922332"/>
    <w:rsid w:val="0093126F"/>
    <w:rsid w:val="009463EF"/>
    <w:rsid w:val="0096100E"/>
    <w:rsid w:val="00965782"/>
    <w:rsid w:val="0098294D"/>
    <w:rsid w:val="0098359B"/>
    <w:rsid w:val="00984C32"/>
    <w:rsid w:val="00994AE6"/>
    <w:rsid w:val="00996FF8"/>
    <w:rsid w:val="009A1F2F"/>
    <w:rsid w:val="009A2581"/>
    <w:rsid w:val="009A6BD1"/>
    <w:rsid w:val="009B49F3"/>
    <w:rsid w:val="009B7762"/>
    <w:rsid w:val="009C149A"/>
    <w:rsid w:val="009C323E"/>
    <w:rsid w:val="009D534B"/>
    <w:rsid w:val="009E1744"/>
    <w:rsid w:val="009E6D31"/>
    <w:rsid w:val="009F0B09"/>
    <w:rsid w:val="00A02DE6"/>
    <w:rsid w:val="00A24450"/>
    <w:rsid w:val="00A32032"/>
    <w:rsid w:val="00A35ABF"/>
    <w:rsid w:val="00A41EE6"/>
    <w:rsid w:val="00A53EA9"/>
    <w:rsid w:val="00A6100A"/>
    <w:rsid w:val="00A61216"/>
    <w:rsid w:val="00A6376F"/>
    <w:rsid w:val="00A64A79"/>
    <w:rsid w:val="00A65EA3"/>
    <w:rsid w:val="00A74313"/>
    <w:rsid w:val="00A76DA8"/>
    <w:rsid w:val="00A82D8C"/>
    <w:rsid w:val="00A83C7F"/>
    <w:rsid w:val="00A87B62"/>
    <w:rsid w:val="00A92593"/>
    <w:rsid w:val="00A96467"/>
    <w:rsid w:val="00AA7055"/>
    <w:rsid w:val="00AB10E1"/>
    <w:rsid w:val="00AB6CBE"/>
    <w:rsid w:val="00AC679B"/>
    <w:rsid w:val="00AD4C4F"/>
    <w:rsid w:val="00AD712A"/>
    <w:rsid w:val="00AE4FC4"/>
    <w:rsid w:val="00AF43F9"/>
    <w:rsid w:val="00B05FA9"/>
    <w:rsid w:val="00B17EC4"/>
    <w:rsid w:val="00B206C5"/>
    <w:rsid w:val="00B21E6B"/>
    <w:rsid w:val="00B30F2E"/>
    <w:rsid w:val="00B51DE2"/>
    <w:rsid w:val="00B51EB8"/>
    <w:rsid w:val="00B565BA"/>
    <w:rsid w:val="00B5762E"/>
    <w:rsid w:val="00B64FC7"/>
    <w:rsid w:val="00B65248"/>
    <w:rsid w:val="00B66724"/>
    <w:rsid w:val="00B826A4"/>
    <w:rsid w:val="00B8539E"/>
    <w:rsid w:val="00B85416"/>
    <w:rsid w:val="00B90732"/>
    <w:rsid w:val="00B91104"/>
    <w:rsid w:val="00BA026B"/>
    <w:rsid w:val="00BA2D16"/>
    <w:rsid w:val="00BA59BA"/>
    <w:rsid w:val="00BB3EB1"/>
    <w:rsid w:val="00BC517B"/>
    <w:rsid w:val="00BE1556"/>
    <w:rsid w:val="00BF2569"/>
    <w:rsid w:val="00C009E9"/>
    <w:rsid w:val="00C06B43"/>
    <w:rsid w:val="00C1750D"/>
    <w:rsid w:val="00C2613A"/>
    <w:rsid w:val="00C3790F"/>
    <w:rsid w:val="00C40B8B"/>
    <w:rsid w:val="00C45F77"/>
    <w:rsid w:val="00C5349C"/>
    <w:rsid w:val="00C542F7"/>
    <w:rsid w:val="00C8670E"/>
    <w:rsid w:val="00C8674D"/>
    <w:rsid w:val="00C9149E"/>
    <w:rsid w:val="00C9433A"/>
    <w:rsid w:val="00CA449D"/>
    <w:rsid w:val="00CD0079"/>
    <w:rsid w:val="00CD5AA7"/>
    <w:rsid w:val="00CE0F2D"/>
    <w:rsid w:val="00CF2376"/>
    <w:rsid w:val="00D211E4"/>
    <w:rsid w:val="00D261F2"/>
    <w:rsid w:val="00D273D9"/>
    <w:rsid w:val="00D36D80"/>
    <w:rsid w:val="00D4359F"/>
    <w:rsid w:val="00D554E4"/>
    <w:rsid w:val="00D6594F"/>
    <w:rsid w:val="00D711BA"/>
    <w:rsid w:val="00D73011"/>
    <w:rsid w:val="00D771CB"/>
    <w:rsid w:val="00D77795"/>
    <w:rsid w:val="00D7779E"/>
    <w:rsid w:val="00D82B68"/>
    <w:rsid w:val="00D87404"/>
    <w:rsid w:val="00D93A31"/>
    <w:rsid w:val="00D93B63"/>
    <w:rsid w:val="00D94487"/>
    <w:rsid w:val="00DB268E"/>
    <w:rsid w:val="00DB6F55"/>
    <w:rsid w:val="00DC10B0"/>
    <w:rsid w:val="00DD5F68"/>
    <w:rsid w:val="00DD65C0"/>
    <w:rsid w:val="00DF6669"/>
    <w:rsid w:val="00E1717B"/>
    <w:rsid w:val="00E2672A"/>
    <w:rsid w:val="00E40480"/>
    <w:rsid w:val="00E723C7"/>
    <w:rsid w:val="00E743C8"/>
    <w:rsid w:val="00E9471C"/>
    <w:rsid w:val="00EA2EE7"/>
    <w:rsid w:val="00EA447B"/>
    <w:rsid w:val="00EA45AB"/>
    <w:rsid w:val="00EA629C"/>
    <w:rsid w:val="00EC2BF8"/>
    <w:rsid w:val="00ED4712"/>
    <w:rsid w:val="00F01086"/>
    <w:rsid w:val="00F01249"/>
    <w:rsid w:val="00F0788F"/>
    <w:rsid w:val="00F15037"/>
    <w:rsid w:val="00F20B17"/>
    <w:rsid w:val="00F20E0C"/>
    <w:rsid w:val="00F271EB"/>
    <w:rsid w:val="00F33E2E"/>
    <w:rsid w:val="00F34F7C"/>
    <w:rsid w:val="00F40607"/>
    <w:rsid w:val="00F477F3"/>
    <w:rsid w:val="00F51B68"/>
    <w:rsid w:val="00F617D5"/>
    <w:rsid w:val="00F63082"/>
    <w:rsid w:val="00F65E62"/>
    <w:rsid w:val="00F81938"/>
    <w:rsid w:val="00F82C54"/>
    <w:rsid w:val="00FA52AE"/>
    <w:rsid w:val="00FE5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94F"/>
    <w:rPr>
      <w:sz w:val="24"/>
      <w:szCs w:val="24"/>
    </w:rPr>
  </w:style>
  <w:style w:type="paragraph" w:styleId="Heading1">
    <w:name w:val="heading 1"/>
    <w:basedOn w:val="Normal"/>
    <w:next w:val="Normal"/>
    <w:qFormat/>
    <w:rsid w:val="005B4D71"/>
    <w:pPr>
      <w:keepNext/>
      <w:ind w:left="2880" w:firstLine="720"/>
      <w:outlineLvl w:val="0"/>
    </w:pPr>
    <w:rPr>
      <w:sz w:val="44"/>
    </w:rPr>
  </w:style>
  <w:style w:type="paragraph" w:styleId="Heading2">
    <w:name w:val="heading 2"/>
    <w:basedOn w:val="Normal"/>
    <w:next w:val="Normal"/>
    <w:qFormat/>
    <w:rsid w:val="005B4D71"/>
    <w:pPr>
      <w:keepNext/>
      <w:ind w:left="720" w:firstLine="720"/>
      <w:jc w:val="both"/>
      <w:outlineLvl w:val="1"/>
    </w:pPr>
    <w:rPr>
      <w:sz w:val="28"/>
    </w:rPr>
  </w:style>
  <w:style w:type="paragraph" w:styleId="Heading7">
    <w:name w:val="heading 7"/>
    <w:basedOn w:val="Normal"/>
    <w:next w:val="Normal"/>
    <w:qFormat/>
    <w:rsid w:val="005B4D7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D71"/>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C0D1A"/>
    <w:rPr>
      <w:rFonts w:ascii="Tahoma" w:hAnsi="Tahoma" w:cs="Tahoma"/>
      <w:sz w:val="16"/>
      <w:szCs w:val="16"/>
    </w:rPr>
  </w:style>
  <w:style w:type="paragraph" w:styleId="Header">
    <w:name w:val="header"/>
    <w:basedOn w:val="Normal"/>
    <w:rsid w:val="00CA449D"/>
    <w:pPr>
      <w:tabs>
        <w:tab w:val="center" w:pos="4320"/>
        <w:tab w:val="right" w:pos="8640"/>
      </w:tabs>
    </w:pPr>
  </w:style>
  <w:style w:type="character" w:styleId="Hyperlink">
    <w:name w:val="Hyperlink"/>
    <w:basedOn w:val="DefaultParagraphFont"/>
    <w:rsid w:val="003F2FB7"/>
    <w:rPr>
      <w:color w:val="0000FF"/>
      <w:u w:val="single"/>
    </w:rPr>
  </w:style>
  <w:style w:type="character" w:styleId="FollowedHyperlink">
    <w:name w:val="FollowedHyperlink"/>
    <w:basedOn w:val="DefaultParagraphFont"/>
    <w:rsid w:val="003F2FB7"/>
    <w:rPr>
      <w:color w:val="606420"/>
      <w:u w:val="single"/>
    </w:rPr>
  </w:style>
  <w:style w:type="paragraph" w:styleId="ListParagraph">
    <w:name w:val="List Paragraph"/>
    <w:basedOn w:val="Normal"/>
    <w:uiPriority w:val="34"/>
    <w:qFormat/>
    <w:rsid w:val="006E0E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D1DF-AB1B-4021-9ED6-D19D9F0A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First Consulting Group</Company>
  <LinksUpToDate>false</LinksUpToDate>
  <CharactersWithSpaces>2292</CharactersWithSpaces>
  <SharedDoc>false</SharedDoc>
  <HLinks>
    <vt:vector size="6" baseType="variant">
      <vt:variant>
        <vt:i4>2293808</vt:i4>
      </vt:variant>
      <vt:variant>
        <vt:i4>0</vt:i4>
      </vt:variant>
      <vt:variant>
        <vt:i4>0</vt:i4>
      </vt:variant>
      <vt:variant>
        <vt:i4>5</vt:i4>
      </vt:variant>
      <vt:variant>
        <vt:lpwstr>../../../PSF Entity Implementation Team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config</dc:creator>
  <cp:keywords/>
  <dc:description/>
  <cp:lastModifiedBy>dnussdor</cp:lastModifiedBy>
  <cp:revision>4</cp:revision>
  <cp:lastPrinted>2012-06-19T17:39:00Z</cp:lastPrinted>
  <dcterms:created xsi:type="dcterms:W3CDTF">2013-03-21T16:55:00Z</dcterms:created>
  <dcterms:modified xsi:type="dcterms:W3CDTF">2013-03-21T17:37:00Z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