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9D" w:rsidRDefault="002D2D0D" w:rsidP="00BA0E21">
      <w:pPr>
        <w:pStyle w:val="Heading4"/>
      </w:pPr>
      <w:r>
        <w:t xml:space="preserve">Isolated </w:t>
      </w:r>
      <w:proofErr w:type="spellStart"/>
      <w:r>
        <w:t>Ultrafiltration</w:t>
      </w:r>
      <w:proofErr w:type="spellEnd"/>
      <w:r>
        <w:t xml:space="preserve"> Standing Order </w:t>
      </w:r>
      <w:r w:rsidR="00A86E42">
        <w:t>template</w:t>
      </w:r>
      <w:r w:rsidR="008973BC">
        <w:t xml:space="preserve"> for </w:t>
      </w:r>
      <w:proofErr w:type="spellStart"/>
      <w:r w:rsidR="008973BC">
        <w:t>Aquadex</w:t>
      </w:r>
      <w:proofErr w:type="spellEnd"/>
      <w:r w:rsidR="008973BC">
        <w:t xml:space="preserve"> </w:t>
      </w:r>
      <w:proofErr w:type="spellStart"/>
      <w:r w:rsidR="008973BC" w:rsidRPr="008973BC">
        <w:rPr>
          <w:i/>
        </w:rPr>
        <w:t>FlexFlow</w:t>
      </w:r>
      <w:proofErr w:type="spellEnd"/>
    </w:p>
    <w:p w:rsidR="00A86E42" w:rsidRDefault="00A86E42" w:rsidP="00A86E42"/>
    <w:p w:rsidR="00A86E42" w:rsidRPr="00A86E42" w:rsidRDefault="00A86E42" w:rsidP="00A86E4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16"/>
          <w:szCs w:val="16"/>
        </w:rPr>
      </w:pPr>
      <w:r w:rsidRPr="00A86E42">
        <w:rPr>
          <w:rFonts w:ascii="Arial Narrow" w:hAnsi="Arial Narrow" w:cs="Arial Narrow"/>
          <w:b/>
          <w:bCs/>
          <w:i/>
          <w:iCs/>
          <w:sz w:val="16"/>
          <w:szCs w:val="16"/>
        </w:rPr>
        <w:t>Allergies &amp; Sensitivities</w:t>
      </w:r>
      <w:r w:rsidRPr="00A86E42">
        <w:rPr>
          <w:rFonts w:ascii="Arial Narrow" w:hAnsi="Arial Narrow" w:cs="Arial Narrow"/>
          <w:b/>
          <w:bCs/>
          <w:sz w:val="16"/>
          <w:szCs w:val="16"/>
        </w:rPr>
        <w:tab/>
      </w:r>
      <w:r w:rsidRPr="00A86E42">
        <w:rPr>
          <w:rFonts w:ascii="Arial Narrow" w:hAnsi="Arial Narrow" w:cs="Arial Narrow"/>
          <w:b/>
          <w:bCs/>
          <w:sz w:val="16"/>
          <w:szCs w:val="16"/>
        </w:rPr>
        <w:tab/>
        <w:t xml:space="preserve"> [ ] No Known Allergies</w:t>
      </w:r>
    </w:p>
    <w:p w:rsidR="00A86E42" w:rsidRPr="00A86E42" w:rsidRDefault="00A86E42" w:rsidP="00A86E4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260"/>
        <w:gridCol w:w="4140"/>
        <w:gridCol w:w="1440"/>
      </w:tblGrid>
      <w:tr w:rsidR="00A86E42" w:rsidRPr="00A86E42" w:rsidTr="00CB6507">
        <w:tc>
          <w:tcPr>
            <w:tcW w:w="3600" w:type="dxa"/>
            <w:shd w:val="clear" w:color="auto" w:fill="E0E0E0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6E42">
              <w:rPr>
                <w:rFonts w:ascii="Arial" w:hAnsi="Arial" w:cs="Arial"/>
                <w:b/>
                <w:sz w:val="16"/>
                <w:szCs w:val="16"/>
              </w:rPr>
              <w:t>Drug</w:t>
            </w:r>
          </w:p>
        </w:tc>
        <w:tc>
          <w:tcPr>
            <w:tcW w:w="1260" w:type="dxa"/>
            <w:shd w:val="clear" w:color="auto" w:fill="E0E0E0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6E42">
              <w:rPr>
                <w:rFonts w:ascii="Arial" w:hAnsi="Arial" w:cs="Arial"/>
                <w:b/>
                <w:sz w:val="16"/>
                <w:szCs w:val="16"/>
              </w:rPr>
              <w:t>Reaction</w:t>
            </w:r>
          </w:p>
          <w:p w:rsidR="00A86E42" w:rsidRPr="00A86E42" w:rsidRDefault="00A86E42" w:rsidP="00C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E0E0E0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6E42">
              <w:rPr>
                <w:rFonts w:ascii="Arial" w:hAnsi="Arial" w:cs="Arial"/>
                <w:b/>
                <w:sz w:val="16"/>
                <w:szCs w:val="16"/>
              </w:rPr>
              <w:t>Drug</w:t>
            </w:r>
          </w:p>
          <w:p w:rsidR="00A86E42" w:rsidRPr="00A86E42" w:rsidRDefault="00A86E42" w:rsidP="00C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0E0E0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6E42">
              <w:rPr>
                <w:rFonts w:ascii="Arial" w:hAnsi="Arial" w:cs="Arial"/>
                <w:b/>
                <w:sz w:val="16"/>
                <w:szCs w:val="16"/>
              </w:rPr>
              <w:t>Reaction</w:t>
            </w:r>
          </w:p>
          <w:p w:rsidR="00A86E42" w:rsidRPr="00A86E42" w:rsidRDefault="00A86E42" w:rsidP="00C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6E42" w:rsidRPr="00A86E42" w:rsidTr="00CB6507">
        <w:tc>
          <w:tcPr>
            <w:tcW w:w="360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6E4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6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6E4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4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E42" w:rsidRPr="00A86E42" w:rsidTr="00CB6507">
        <w:tc>
          <w:tcPr>
            <w:tcW w:w="360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6E4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6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6E4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4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E42" w:rsidRPr="00A86E42" w:rsidTr="00CB6507">
        <w:tc>
          <w:tcPr>
            <w:tcW w:w="360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6E4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6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6E4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44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E42" w:rsidRPr="00A86E42" w:rsidTr="00CB6507">
        <w:tc>
          <w:tcPr>
            <w:tcW w:w="4860" w:type="dxa"/>
            <w:gridSpan w:val="2"/>
            <w:shd w:val="clear" w:color="auto" w:fill="E0E0E0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6E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WEIGHT:                     [ ] lbs      [ ] kg     </w:t>
            </w:r>
          </w:p>
        </w:tc>
        <w:tc>
          <w:tcPr>
            <w:tcW w:w="5580" w:type="dxa"/>
            <w:gridSpan w:val="2"/>
            <w:shd w:val="clear" w:color="auto" w:fill="E0E0E0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E42">
              <w:rPr>
                <w:rFonts w:ascii="Arial" w:hAnsi="Arial" w:cs="Arial"/>
                <w:b/>
                <w:bCs/>
                <w:sz w:val="16"/>
                <w:szCs w:val="16"/>
              </w:rPr>
              <w:t>HEIGHT:</w:t>
            </w:r>
          </w:p>
        </w:tc>
      </w:tr>
    </w:tbl>
    <w:p w:rsidR="00A86E42" w:rsidRPr="00A86E42" w:rsidRDefault="00A86E42" w:rsidP="00A86E42">
      <w:pPr>
        <w:pStyle w:val="BodyText"/>
        <w:rPr>
          <w:sz w:val="16"/>
          <w:szCs w:val="16"/>
        </w:rPr>
      </w:pPr>
      <w:r w:rsidRPr="00A86E42">
        <w:rPr>
          <w:sz w:val="16"/>
          <w:szCs w:val="16"/>
        </w:rPr>
        <w:t>Orders without a check box are standard orders to be implemented unless crossed out; orders with a check box must be checked to be implemented.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131"/>
        <w:gridCol w:w="697"/>
        <w:gridCol w:w="3600"/>
        <w:gridCol w:w="4428"/>
        <w:gridCol w:w="432"/>
        <w:gridCol w:w="720"/>
      </w:tblGrid>
      <w:tr w:rsidR="00A86E42" w:rsidRPr="00A86E42" w:rsidTr="00CB6507">
        <w:tc>
          <w:tcPr>
            <w:tcW w:w="563" w:type="dxa"/>
            <w:gridSpan w:val="2"/>
            <w:shd w:val="clear" w:color="auto" w:fill="E0E0E0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E42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697" w:type="dxa"/>
            <w:shd w:val="clear" w:color="auto" w:fill="E0E0E0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E42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8460" w:type="dxa"/>
            <w:gridSpan w:val="3"/>
            <w:shd w:val="clear" w:color="auto" w:fill="E0E0E0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E42">
              <w:rPr>
                <w:rFonts w:ascii="Arial" w:hAnsi="Arial" w:cs="Arial"/>
                <w:b/>
                <w:bCs/>
                <w:sz w:val="16"/>
                <w:szCs w:val="16"/>
              </w:rPr>
              <w:t>Other brand of drug identical in form and content may be dispensed unless checked[ ]</w:t>
            </w:r>
          </w:p>
        </w:tc>
        <w:tc>
          <w:tcPr>
            <w:tcW w:w="720" w:type="dxa"/>
            <w:shd w:val="clear" w:color="auto" w:fill="E0E0E0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E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Nurse </w:t>
            </w:r>
          </w:p>
          <w:p w:rsidR="00A86E42" w:rsidRPr="00A86E42" w:rsidRDefault="00A86E42" w:rsidP="00C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E42">
              <w:rPr>
                <w:rFonts w:ascii="Arial" w:hAnsi="Arial" w:cs="Arial"/>
                <w:b/>
                <w:bCs/>
                <w:sz w:val="16"/>
                <w:szCs w:val="16"/>
              </w:rPr>
              <w:t>Check</w:t>
            </w:r>
          </w:p>
        </w:tc>
      </w:tr>
      <w:tr w:rsidR="00A86E42" w:rsidRPr="00A86E42" w:rsidTr="00CB6507">
        <w:tc>
          <w:tcPr>
            <w:tcW w:w="563" w:type="dxa"/>
            <w:gridSpan w:val="2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  <w:gridSpan w:val="3"/>
          </w:tcPr>
          <w:p w:rsidR="00A86E42" w:rsidRPr="00A86E42" w:rsidRDefault="003465A3" w:rsidP="00CB6507">
            <w:pPr>
              <w:pStyle w:val="BodyTextIndent"/>
              <w:ind w:left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86E42">
              <w:rPr>
                <w:rFonts w:ascii="Times New Roman" w:hAnsi="Times New Roman" w:cs="Times New Roman"/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86E42" w:rsidRPr="00A86E42">
              <w:rPr>
                <w:rFonts w:ascii="Times New Roman" w:hAnsi="Times New Roman" w:cs="Times New Roman"/>
                <w:b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fldChar w:fldCharType="separate"/>
            </w:r>
            <w:r w:rsidRPr="00A86E42">
              <w:rPr>
                <w:rFonts w:ascii="Times New Roman" w:hAnsi="Times New Roman" w:cs="Times New Roman"/>
                <w:b w:val="0"/>
                <w:sz w:val="16"/>
                <w:szCs w:val="16"/>
              </w:rPr>
              <w:fldChar w:fldCharType="end"/>
            </w:r>
            <w:bookmarkEnd w:id="0"/>
            <w:r w:rsidR="00A86E42" w:rsidRPr="00A86E4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Admit to </w:t>
            </w:r>
            <w:smartTag w:uri="urn:schemas-microsoft-com:office:smarttags" w:element="Street">
              <w:smartTag w:uri="urn:schemas-microsoft-com:office:smarttags" w:element="address">
                <w:r w:rsidR="00A86E42" w:rsidRPr="00A86E42">
                  <w:rPr>
                    <w:rFonts w:ascii="Times New Roman" w:hAnsi="Times New Roman" w:cs="Times New Roman"/>
                    <w:b w:val="0"/>
                    <w:sz w:val="16"/>
                    <w:szCs w:val="16"/>
                  </w:rPr>
                  <w:t xml:space="preserve">Inpatient                     </w:t>
                </w:r>
                <w:r w:rsidRPr="00A86E42">
                  <w:rPr>
                    <w:rFonts w:ascii="Times New Roman" w:hAnsi="Times New Roman" w:cs="Times New Roman"/>
                    <w:b w:val="0"/>
                    <w:sz w:val="16"/>
                    <w:szCs w:val="16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" w:name="Check2"/>
                <w:r w:rsidR="00A86E42" w:rsidRPr="00A86E42">
                  <w:rPr>
                    <w:rFonts w:ascii="Times New Roman" w:hAnsi="Times New Roman" w:cs="Times New Roman"/>
                    <w:b w:val="0"/>
                    <w:sz w:val="16"/>
                    <w:szCs w:val="16"/>
                  </w:rPr>
                  <w:instrText xml:space="preserve"> FORMCHECKBOX </w:instrText>
                </w:r>
                <w:r>
                  <w:rPr>
                    <w:rFonts w:ascii="Times New Roman" w:hAnsi="Times New Roman" w:cs="Times New Roman"/>
                    <w:b w:val="0"/>
                    <w:sz w:val="16"/>
                    <w:szCs w:val="16"/>
                  </w:rPr>
                </w:r>
                <w:r>
                  <w:rPr>
                    <w:rFonts w:ascii="Times New Roman" w:hAnsi="Times New Roman" w:cs="Times New Roman"/>
                    <w:b w:val="0"/>
                    <w:sz w:val="16"/>
                    <w:szCs w:val="16"/>
                  </w:rPr>
                  <w:fldChar w:fldCharType="separate"/>
                </w:r>
                <w:r w:rsidRPr="00A86E42">
                  <w:rPr>
                    <w:rFonts w:ascii="Times New Roman" w:hAnsi="Times New Roman" w:cs="Times New Roman"/>
                    <w:b w:val="0"/>
                    <w:sz w:val="16"/>
                    <w:szCs w:val="16"/>
                  </w:rPr>
                  <w:fldChar w:fldCharType="end"/>
                </w:r>
                <w:bookmarkEnd w:id="1"/>
                <w:r w:rsidR="00A86E42" w:rsidRPr="00A86E42">
                  <w:rPr>
                    <w:rFonts w:ascii="Times New Roman" w:hAnsi="Times New Roman" w:cs="Times New Roman"/>
                    <w:b w:val="0"/>
                    <w:sz w:val="16"/>
                    <w:szCs w:val="16"/>
                  </w:rPr>
                  <w:t xml:space="preserve"> Place</w:t>
                </w:r>
              </w:smartTag>
            </w:smartTag>
            <w:r w:rsidR="00A86E42" w:rsidRPr="00A86E4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in Observation      </w:t>
            </w:r>
            <w:r w:rsidRPr="00A86E42">
              <w:rPr>
                <w:rFonts w:ascii="Times New Roman" w:hAnsi="Times New Roman" w:cs="Times New Roman"/>
                <w:b w:val="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A86E42" w:rsidRPr="00A86E42">
              <w:rPr>
                <w:rFonts w:ascii="Times New Roman" w:hAnsi="Times New Roman" w:cs="Times New Roman"/>
                <w:b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fldChar w:fldCharType="separate"/>
            </w:r>
            <w:r w:rsidRPr="00A86E42">
              <w:rPr>
                <w:rFonts w:ascii="Times New Roman" w:hAnsi="Times New Roman" w:cs="Times New Roman"/>
                <w:b w:val="0"/>
                <w:sz w:val="16"/>
                <w:szCs w:val="16"/>
              </w:rPr>
              <w:fldChar w:fldCharType="end"/>
            </w:r>
            <w:bookmarkEnd w:id="2"/>
            <w:r w:rsidR="00A86E42" w:rsidRPr="00A86E4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Transfer to</w:t>
            </w:r>
          </w:p>
          <w:p w:rsidR="00A86E42" w:rsidRPr="00A86E42" w:rsidRDefault="00A86E42" w:rsidP="009E2844">
            <w:pPr>
              <w:pStyle w:val="BodyTextIndent"/>
              <w:ind w:left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86E4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    </w:t>
            </w:r>
            <w:r w:rsidR="003465A3" w:rsidRPr="00A86E42">
              <w:rPr>
                <w:rFonts w:ascii="Times New Roman" w:hAnsi="Times New Roman" w:cs="Times New Roman"/>
                <w:b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A86E42">
              <w:rPr>
                <w:rFonts w:ascii="Times New Roman" w:hAnsi="Times New Roman" w:cs="Times New Roman"/>
                <w:b w:val="0"/>
                <w:sz w:val="16"/>
                <w:szCs w:val="16"/>
              </w:rPr>
              <w:instrText xml:space="preserve"> FORMCHECKBOX </w:instrText>
            </w:r>
            <w:r w:rsidR="003465A3">
              <w:rPr>
                <w:rFonts w:ascii="Times New Roman" w:hAnsi="Times New Roman" w:cs="Times New Roman"/>
                <w:b w:val="0"/>
                <w:sz w:val="16"/>
                <w:szCs w:val="16"/>
              </w:rPr>
            </w:r>
            <w:r w:rsidR="003465A3">
              <w:rPr>
                <w:rFonts w:ascii="Times New Roman" w:hAnsi="Times New Roman" w:cs="Times New Roman"/>
                <w:b w:val="0"/>
                <w:sz w:val="16"/>
                <w:szCs w:val="16"/>
              </w:rPr>
              <w:fldChar w:fldCharType="separate"/>
            </w:r>
            <w:r w:rsidR="003465A3" w:rsidRPr="00A86E42">
              <w:rPr>
                <w:rFonts w:ascii="Times New Roman" w:hAnsi="Times New Roman" w:cs="Times New Roman"/>
                <w:b w:val="0"/>
                <w:sz w:val="16"/>
                <w:szCs w:val="16"/>
              </w:rPr>
              <w:fldChar w:fldCharType="end"/>
            </w:r>
            <w:bookmarkEnd w:id="3"/>
            <w:r w:rsidRPr="00A86E4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9E2844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="009E2844" w:rsidRPr="009E2844">
              <w:rPr>
                <w:rFonts w:ascii="Times New Roman" w:hAnsi="Times New Roman" w:cs="Times New Roman"/>
                <w:b w:val="0"/>
                <w:sz w:val="16"/>
                <w:szCs w:val="16"/>
                <w:vertAlign w:val="superscript"/>
              </w:rPr>
              <w:t>th</w:t>
            </w:r>
            <w:r w:rsidR="009E284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Floor Renal Unit</w:t>
            </w:r>
            <w:r w:rsidRPr="00A86E4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      </w:t>
            </w:r>
            <w:r w:rsidR="003465A3" w:rsidRPr="00A86E42">
              <w:rPr>
                <w:rFonts w:ascii="Times New Roman" w:hAnsi="Times New Roman" w:cs="Times New Roman"/>
                <w:b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A86E42">
              <w:rPr>
                <w:rFonts w:ascii="Times New Roman" w:hAnsi="Times New Roman" w:cs="Times New Roman"/>
                <w:b w:val="0"/>
                <w:sz w:val="16"/>
                <w:szCs w:val="16"/>
              </w:rPr>
              <w:instrText xml:space="preserve"> FORMCHECKBOX </w:instrText>
            </w:r>
            <w:r w:rsidR="003465A3">
              <w:rPr>
                <w:rFonts w:ascii="Times New Roman" w:hAnsi="Times New Roman" w:cs="Times New Roman"/>
                <w:b w:val="0"/>
                <w:sz w:val="16"/>
                <w:szCs w:val="16"/>
              </w:rPr>
            </w:r>
            <w:r w:rsidR="003465A3">
              <w:rPr>
                <w:rFonts w:ascii="Times New Roman" w:hAnsi="Times New Roman" w:cs="Times New Roman"/>
                <w:b w:val="0"/>
                <w:sz w:val="16"/>
                <w:szCs w:val="16"/>
              </w:rPr>
              <w:fldChar w:fldCharType="separate"/>
            </w:r>
            <w:r w:rsidR="003465A3" w:rsidRPr="00A86E42">
              <w:rPr>
                <w:rFonts w:ascii="Times New Roman" w:hAnsi="Times New Roman" w:cs="Times New Roman"/>
                <w:b w:val="0"/>
                <w:sz w:val="16"/>
                <w:szCs w:val="16"/>
              </w:rPr>
              <w:fldChar w:fldCharType="end"/>
            </w:r>
            <w:bookmarkEnd w:id="4"/>
            <w:r w:rsidRPr="00A86E4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ICU</w:t>
            </w:r>
          </w:p>
        </w:tc>
        <w:tc>
          <w:tcPr>
            <w:tcW w:w="72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E42" w:rsidRPr="00A86E42" w:rsidTr="00CB6507">
        <w:tc>
          <w:tcPr>
            <w:tcW w:w="563" w:type="dxa"/>
            <w:gridSpan w:val="2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  <w:gridSpan w:val="3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A86E42">
              <w:rPr>
                <w:b/>
                <w:sz w:val="16"/>
                <w:szCs w:val="16"/>
                <w:u w:val="single"/>
              </w:rPr>
              <w:t>PRETREATMENT:</w:t>
            </w:r>
          </w:p>
        </w:tc>
        <w:tc>
          <w:tcPr>
            <w:tcW w:w="72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E42" w:rsidRPr="00A86E42" w:rsidTr="00CB6507">
        <w:tc>
          <w:tcPr>
            <w:tcW w:w="563" w:type="dxa"/>
            <w:gridSpan w:val="2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  <w:gridSpan w:val="3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u w:val="single"/>
              </w:rPr>
            </w:pPr>
            <w:r w:rsidRPr="00A86E42">
              <w:rPr>
                <w:sz w:val="16"/>
                <w:szCs w:val="16"/>
              </w:rPr>
              <w:t xml:space="preserve">Consult </w:t>
            </w:r>
            <w:r w:rsidR="009E2844">
              <w:rPr>
                <w:sz w:val="16"/>
                <w:szCs w:val="16"/>
              </w:rPr>
              <w:t xml:space="preserve">Pikes Peak </w:t>
            </w:r>
            <w:r w:rsidRPr="00A86E42">
              <w:rPr>
                <w:sz w:val="16"/>
                <w:szCs w:val="16"/>
              </w:rPr>
              <w:t>Nephrology</w:t>
            </w:r>
            <w:r w:rsidR="009E2844">
              <w:rPr>
                <w:sz w:val="16"/>
                <w:szCs w:val="16"/>
              </w:rPr>
              <w:t xml:space="preserve"> 719-632-7641 to initiate UF protocol</w:t>
            </w:r>
          </w:p>
        </w:tc>
        <w:tc>
          <w:tcPr>
            <w:tcW w:w="72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E42" w:rsidRPr="00A86E42" w:rsidTr="00CB6507">
        <w:tc>
          <w:tcPr>
            <w:tcW w:w="563" w:type="dxa"/>
            <w:gridSpan w:val="2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  <w:gridSpan w:val="3"/>
          </w:tcPr>
          <w:p w:rsidR="00A86E42" w:rsidRPr="00A86E42" w:rsidRDefault="003465A3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E42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844" w:rsidRPr="00A86E42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A86E42">
              <w:rPr>
                <w:b/>
                <w:sz w:val="16"/>
                <w:szCs w:val="16"/>
              </w:rPr>
              <w:fldChar w:fldCharType="end"/>
            </w:r>
            <w:r w:rsidR="009E2844">
              <w:rPr>
                <w:b/>
                <w:sz w:val="16"/>
                <w:szCs w:val="16"/>
              </w:rPr>
              <w:t xml:space="preserve"> </w:t>
            </w:r>
            <w:r w:rsidR="00A86E42" w:rsidRPr="00A86E42">
              <w:rPr>
                <w:sz w:val="16"/>
                <w:szCs w:val="16"/>
              </w:rPr>
              <w:t xml:space="preserve">Consult </w:t>
            </w:r>
            <w:r w:rsidR="009E2844">
              <w:rPr>
                <w:sz w:val="16"/>
                <w:szCs w:val="16"/>
              </w:rPr>
              <w:t xml:space="preserve">PICC Team </w:t>
            </w:r>
            <w:r w:rsidR="00A86E42" w:rsidRPr="00A86E42">
              <w:rPr>
                <w:sz w:val="16"/>
                <w:szCs w:val="16"/>
              </w:rPr>
              <w:t>for Placement of Coiled Dual Lumen Extended Length Catheter (CDELC)</w:t>
            </w:r>
            <w:r w:rsidR="00A86E42" w:rsidRPr="00A86E42">
              <w:rPr>
                <w:b/>
                <w:i/>
                <w:sz w:val="16"/>
                <w:szCs w:val="16"/>
              </w:rPr>
              <w:t xml:space="preserve"> </w:t>
            </w:r>
            <w:r w:rsidR="00A86E42" w:rsidRPr="00A86E42">
              <w:rPr>
                <w:sz w:val="16"/>
                <w:szCs w:val="16"/>
              </w:rPr>
              <w:t xml:space="preserve">  </w:t>
            </w:r>
            <w:r w:rsidRPr="00A86E42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E42" w:rsidRPr="00A86E4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86E42">
              <w:rPr>
                <w:sz w:val="16"/>
                <w:szCs w:val="16"/>
              </w:rPr>
              <w:fldChar w:fldCharType="end"/>
            </w:r>
            <w:r w:rsidR="00A86E42" w:rsidRPr="00A86E42">
              <w:rPr>
                <w:sz w:val="16"/>
                <w:szCs w:val="16"/>
              </w:rPr>
              <w:t xml:space="preserve"> Today       </w:t>
            </w:r>
            <w:r w:rsidRPr="00A86E42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E42" w:rsidRPr="00A86E4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86E42">
              <w:rPr>
                <w:sz w:val="16"/>
                <w:szCs w:val="16"/>
              </w:rPr>
              <w:fldChar w:fldCharType="end"/>
            </w:r>
            <w:r w:rsidR="00A86E42" w:rsidRPr="00A86E42">
              <w:rPr>
                <w:sz w:val="16"/>
                <w:szCs w:val="16"/>
              </w:rPr>
              <w:t xml:space="preserve"> in AM</w:t>
            </w:r>
          </w:p>
          <w:p w:rsidR="00A86E42" w:rsidRPr="00A86E42" w:rsidRDefault="003465A3" w:rsidP="009E28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E42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844" w:rsidRPr="00A86E42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A86E42">
              <w:rPr>
                <w:b/>
                <w:sz w:val="16"/>
                <w:szCs w:val="16"/>
              </w:rPr>
              <w:fldChar w:fldCharType="end"/>
            </w:r>
            <w:r w:rsidR="009E2844">
              <w:rPr>
                <w:b/>
                <w:sz w:val="16"/>
                <w:szCs w:val="16"/>
              </w:rPr>
              <w:t xml:space="preserve"> </w:t>
            </w:r>
            <w:r w:rsidR="00A86E42" w:rsidRPr="00A86E42">
              <w:rPr>
                <w:sz w:val="16"/>
                <w:szCs w:val="16"/>
              </w:rPr>
              <w:t xml:space="preserve">Consult </w:t>
            </w:r>
            <w:r w:rsidR="00A25899">
              <w:rPr>
                <w:sz w:val="16"/>
                <w:szCs w:val="16"/>
              </w:rPr>
              <w:t>IR for placement of</w:t>
            </w:r>
            <w:r w:rsidR="00A86E42" w:rsidRPr="00A86E42">
              <w:rPr>
                <w:sz w:val="16"/>
                <w:szCs w:val="16"/>
              </w:rPr>
              <w:t xml:space="preserve"> </w:t>
            </w:r>
            <w:r w:rsidR="009E2844">
              <w:rPr>
                <w:sz w:val="16"/>
                <w:szCs w:val="16"/>
              </w:rPr>
              <w:t>temporary HD catheter</w:t>
            </w:r>
            <w:r w:rsidR="00A86E42" w:rsidRPr="00A86E42">
              <w:rPr>
                <w:sz w:val="16"/>
                <w:szCs w:val="16"/>
              </w:rPr>
              <w:t xml:space="preserve"> </w:t>
            </w:r>
            <w:proofErr w:type="spellStart"/>
            <w:r w:rsidR="00A86E42" w:rsidRPr="00A86E42">
              <w:rPr>
                <w:sz w:val="16"/>
                <w:szCs w:val="16"/>
              </w:rPr>
              <w:t>catheter</w:t>
            </w:r>
            <w:proofErr w:type="spellEnd"/>
            <w:r w:rsidR="00A86E42" w:rsidRPr="00A86E42">
              <w:rPr>
                <w:sz w:val="16"/>
                <w:szCs w:val="16"/>
              </w:rPr>
              <w:t xml:space="preserve">, </w:t>
            </w:r>
            <w:r w:rsidR="00A86E42" w:rsidRPr="00A86E42">
              <w:rPr>
                <w:b/>
                <w:i/>
                <w:sz w:val="16"/>
                <w:szCs w:val="16"/>
              </w:rPr>
              <w:t xml:space="preserve">must  be jugular or </w:t>
            </w:r>
            <w:proofErr w:type="spellStart"/>
            <w:r w:rsidR="00A86E42" w:rsidRPr="00A86E42">
              <w:rPr>
                <w:b/>
                <w:i/>
                <w:sz w:val="16"/>
                <w:szCs w:val="16"/>
              </w:rPr>
              <w:t>subclavian</w:t>
            </w:r>
            <w:proofErr w:type="spellEnd"/>
            <w:r w:rsidR="00A86E42" w:rsidRPr="00A86E42">
              <w:rPr>
                <w:b/>
                <w:i/>
                <w:sz w:val="16"/>
                <w:szCs w:val="16"/>
              </w:rPr>
              <w:t xml:space="preserve"> </w:t>
            </w:r>
            <w:r w:rsidR="00A86E42" w:rsidRPr="00A86E42">
              <w:rPr>
                <w:sz w:val="16"/>
                <w:szCs w:val="16"/>
              </w:rPr>
              <w:t xml:space="preserve">        </w:t>
            </w:r>
            <w:r w:rsidRPr="00A86E42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A86E42" w:rsidRPr="00A86E4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86E42">
              <w:rPr>
                <w:sz w:val="16"/>
                <w:szCs w:val="16"/>
              </w:rPr>
              <w:fldChar w:fldCharType="end"/>
            </w:r>
            <w:bookmarkEnd w:id="5"/>
            <w:r w:rsidR="00A86E42" w:rsidRPr="00A86E42">
              <w:rPr>
                <w:sz w:val="16"/>
                <w:szCs w:val="16"/>
              </w:rPr>
              <w:t xml:space="preserve"> Today       </w:t>
            </w:r>
            <w:r w:rsidRPr="00A86E42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A86E42" w:rsidRPr="00A86E4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86E42">
              <w:rPr>
                <w:sz w:val="16"/>
                <w:szCs w:val="16"/>
              </w:rPr>
              <w:fldChar w:fldCharType="end"/>
            </w:r>
            <w:bookmarkEnd w:id="6"/>
            <w:r w:rsidR="00A86E42" w:rsidRPr="00A86E42">
              <w:rPr>
                <w:sz w:val="16"/>
                <w:szCs w:val="16"/>
              </w:rPr>
              <w:t xml:space="preserve"> in AM </w:t>
            </w:r>
          </w:p>
        </w:tc>
        <w:tc>
          <w:tcPr>
            <w:tcW w:w="72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708F" w:rsidRPr="00A86E42" w:rsidTr="00CB6507">
        <w:tc>
          <w:tcPr>
            <w:tcW w:w="563" w:type="dxa"/>
            <w:gridSpan w:val="2"/>
          </w:tcPr>
          <w:p w:rsidR="0042708F" w:rsidRPr="00A86E42" w:rsidRDefault="0042708F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42708F" w:rsidRPr="00A86E42" w:rsidRDefault="0042708F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  <w:gridSpan w:val="3"/>
          </w:tcPr>
          <w:p w:rsidR="0042708F" w:rsidRPr="00A86E42" w:rsidRDefault="0042708F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Initiate anticoagulant administration 30-45 minutes prior to initiation of treatment (refer to anticoagulant administration)</w:t>
            </w:r>
            <w:r w:rsidR="00A22EE1">
              <w:rPr>
                <w:sz w:val="16"/>
                <w:szCs w:val="16"/>
              </w:rPr>
              <w:t xml:space="preserve"> (see page 2 of 2 for heparin recommendations)</w:t>
            </w:r>
            <w:r>
              <w:rPr>
                <w:sz w:val="16"/>
                <w:szCs w:val="16"/>
              </w:rPr>
              <w:t>.</w:t>
            </w:r>
            <w:r w:rsidR="009B6636">
              <w:rPr>
                <w:sz w:val="16"/>
                <w:szCs w:val="16"/>
              </w:rPr>
              <w:t xml:space="preserve">  </w:t>
            </w:r>
            <w:r w:rsidR="009C4BCF" w:rsidRPr="009B6636">
              <w:rPr>
                <w:sz w:val="16"/>
                <w:szCs w:val="16"/>
              </w:rPr>
              <w:t>Consider further delay if line insertion w</w:t>
            </w:r>
            <w:r w:rsidR="009E2844">
              <w:rPr>
                <w:sz w:val="16"/>
                <w:szCs w:val="16"/>
              </w:rPr>
              <w:t>as difficult and signific</w:t>
            </w:r>
            <w:r w:rsidR="009C4BCF" w:rsidRPr="009B6636">
              <w:rPr>
                <w:sz w:val="16"/>
                <w:szCs w:val="16"/>
              </w:rPr>
              <w:t>ant oozing is noted.</w:t>
            </w:r>
          </w:p>
        </w:tc>
        <w:tc>
          <w:tcPr>
            <w:tcW w:w="720" w:type="dxa"/>
          </w:tcPr>
          <w:p w:rsidR="0042708F" w:rsidRPr="00A86E42" w:rsidRDefault="0042708F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E42" w:rsidRPr="00A86E42" w:rsidTr="00CB6507">
        <w:tc>
          <w:tcPr>
            <w:tcW w:w="563" w:type="dxa"/>
            <w:gridSpan w:val="2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  <w:gridSpan w:val="3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u w:val="single"/>
              </w:rPr>
            </w:pPr>
            <w:r w:rsidRPr="00A86E42">
              <w:rPr>
                <w:sz w:val="16"/>
                <w:szCs w:val="16"/>
              </w:rPr>
              <w:t>Weigh patient NOW</w:t>
            </w:r>
          </w:p>
        </w:tc>
        <w:tc>
          <w:tcPr>
            <w:tcW w:w="72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E42" w:rsidRPr="00A86E42" w:rsidTr="00CB6507">
        <w:tc>
          <w:tcPr>
            <w:tcW w:w="563" w:type="dxa"/>
            <w:gridSpan w:val="2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  <w:gridSpan w:val="3"/>
          </w:tcPr>
          <w:p w:rsidR="00CB0984" w:rsidRPr="0042708F" w:rsidRDefault="00A86E42" w:rsidP="00CB09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E42">
              <w:rPr>
                <w:sz w:val="16"/>
                <w:szCs w:val="16"/>
              </w:rPr>
              <w:t>Telemetry</w:t>
            </w:r>
            <w:r w:rsidR="00427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708F" w:rsidRPr="00A86E42" w:rsidTr="00CB6507">
        <w:tc>
          <w:tcPr>
            <w:tcW w:w="563" w:type="dxa"/>
            <w:gridSpan w:val="2"/>
          </w:tcPr>
          <w:p w:rsidR="0042708F" w:rsidRPr="00A86E42" w:rsidRDefault="0042708F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42708F" w:rsidRPr="00A86E42" w:rsidRDefault="0042708F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  <w:gridSpan w:val="3"/>
          </w:tcPr>
          <w:p w:rsidR="0042708F" w:rsidRPr="00A86E42" w:rsidRDefault="0042708F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Confirm the patient has not received contrast for any procedure in the past 72 hours.  If the patient has received Contrast within the last 72 hours, consider if </w:t>
            </w:r>
            <w:proofErr w:type="spellStart"/>
            <w:r>
              <w:rPr>
                <w:sz w:val="16"/>
                <w:szCs w:val="16"/>
              </w:rPr>
              <w:t>Ultrafiltration</w:t>
            </w:r>
            <w:proofErr w:type="spellEnd"/>
            <w:r>
              <w:rPr>
                <w:sz w:val="16"/>
                <w:szCs w:val="16"/>
              </w:rPr>
              <w:t xml:space="preserve"> is appropriate at this time.</w:t>
            </w:r>
          </w:p>
        </w:tc>
        <w:tc>
          <w:tcPr>
            <w:tcW w:w="720" w:type="dxa"/>
          </w:tcPr>
          <w:p w:rsidR="0042708F" w:rsidRPr="00A86E42" w:rsidRDefault="0042708F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E42" w:rsidRPr="00A86E42" w:rsidTr="00CB6507">
        <w:tc>
          <w:tcPr>
            <w:tcW w:w="563" w:type="dxa"/>
            <w:gridSpan w:val="2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  <w:gridSpan w:val="3"/>
          </w:tcPr>
          <w:p w:rsidR="00BA0E21" w:rsidRDefault="00A86E42" w:rsidP="00CB650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86E42">
              <w:rPr>
                <w:b/>
                <w:sz w:val="16"/>
                <w:szCs w:val="16"/>
              </w:rPr>
              <w:t xml:space="preserve">Discontinue </w:t>
            </w:r>
            <w:r w:rsidR="00BA0E21">
              <w:rPr>
                <w:b/>
                <w:sz w:val="16"/>
                <w:szCs w:val="16"/>
              </w:rPr>
              <w:t>the following:</w:t>
            </w:r>
          </w:p>
          <w:p w:rsidR="00A86E42" w:rsidRDefault="00BA0E21" w:rsidP="00BA0E2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diuretics during treatment</w:t>
            </w:r>
          </w:p>
          <w:p w:rsidR="00BA0E21" w:rsidRDefault="00BA0E21" w:rsidP="00BA0E2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Potassium supplements</w:t>
            </w:r>
          </w:p>
          <w:p w:rsidR="00A25899" w:rsidRDefault="00A25899" w:rsidP="00BA0E2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ACE inhibitors (</w:t>
            </w:r>
            <w:proofErr w:type="spellStart"/>
            <w:r>
              <w:rPr>
                <w:b/>
                <w:sz w:val="16"/>
                <w:szCs w:val="16"/>
              </w:rPr>
              <w:t>ACEi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  <w:p w:rsidR="00A25899" w:rsidRDefault="00A25899" w:rsidP="00BA0E2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Angiotensin</w:t>
            </w:r>
            <w:proofErr w:type="spellEnd"/>
            <w:r>
              <w:rPr>
                <w:b/>
                <w:sz w:val="16"/>
                <w:szCs w:val="16"/>
              </w:rPr>
              <w:t xml:space="preserve"> receptor blockers (ARB)</w:t>
            </w:r>
          </w:p>
          <w:p w:rsidR="009C4BCF" w:rsidRPr="009B6636" w:rsidRDefault="00BA0E21" w:rsidP="009B663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Consider discontinuation of </w:t>
            </w:r>
            <w:proofErr w:type="spellStart"/>
            <w:r>
              <w:rPr>
                <w:b/>
                <w:sz w:val="16"/>
                <w:szCs w:val="16"/>
              </w:rPr>
              <w:t>aldosterone</w:t>
            </w:r>
            <w:proofErr w:type="spellEnd"/>
            <w:r>
              <w:rPr>
                <w:b/>
                <w:sz w:val="16"/>
                <w:szCs w:val="16"/>
              </w:rPr>
              <w:t xml:space="preserve"> antagonists</w:t>
            </w:r>
            <w:r w:rsidR="009C4BCF">
              <w:rPr>
                <w:b/>
                <w:sz w:val="16"/>
                <w:szCs w:val="16"/>
              </w:rPr>
              <w:t xml:space="preserve"> during treatment</w:t>
            </w:r>
          </w:p>
        </w:tc>
        <w:tc>
          <w:tcPr>
            <w:tcW w:w="72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E42" w:rsidRPr="00A86E42" w:rsidTr="00CB6507">
        <w:tc>
          <w:tcPr>
            <w:tcW w:w="563" w:type="dxa"/>
            <w:gridSpan w:val="2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  <w:gridSpan w:val="3"/>
          </w:tcPr>
          <w:p w:rsidR="00A86E42" w:rsidRPr="00A86E42" w:rsidRDefault="00A86E42" w:rsidP="00E848D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u w:val="single"/>
              </w:rPr>
            </w:pPr>
            <w:r w:rsidRPr="00A86E42">
              <w:rPr>
                <w:sz w:val="16"/>
                <w:szCs w:val="16"/>
              </w:rPr>
              <w:t>CBC/</w:t>
            </w:r>
            <w:proofErr w:type="spellStart"/>
            <w:r w:rsidRPr="00A86E42">
              <w:rPr>
                <w:sz w:val="16"/>
                <w:szCs w:val="16"/>
              </w:rPr>
              <w:t>Plt</w:t>
            </w:r>
            <w:proofErr w:type="spellEnd"/>
            <w:r w:rsidRPr="00A86E42">
              <w:rPr>
                <w:sz w:val="16"/>
                <w:szCs w:val="16"/>
              </w:rPr>
              <w:t>, CMP, INR, PTT,</w:t>
            </w:r>
            <w:r w:rsidR="00E848D5">
              <w:rPr>
                <w:sz w:val="16"/>
                <w:szCs w:val="16"/>
              </w:rPr>
              <w:t xml:space="preserve"> BTNP</w:t>
            </w:r>
            <w:r w:rsidRPr="00A86E42">
              <w:rPr>
                <w:sz w:val="16"/>
                <w:szCs w:val="16"/>
              </w:rPr>
              <w:t xml:space="preserve"> </w:t>
            </w:r>
            <w:r w:rsidR="00E848D5">
              <w:rPr>
                <w:sz w:val="16"/>
                <w:szCs w:val="16"/>
              </w:rPr>
              <w:t>on admission</w:t>
            </w:r>
          </w:p>
        </w:tc>
        <w:tc>
          <w:tcPr>
            <w:tcW w:w="72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E42" w:rsidRPr="00A86E42" w:rsidTr="00CB6507">
        <w:tc>
          <w:tcPr>
            <w:tcW w:w="563" w:type="dxa"/>
            <w:gridSpan w:val="2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  <w:gridSpan w:val="3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E42">
              <w:rPr>
                <w:b/>
                <w:sz w:val="16"/>
                <w:szCs w:val="16"/>
                <w:u w:val="single"/>
              </w:rPr>
              <w:t>INITIATION:</w:t>
            </w:r>
          </w:p>
        </w:tc>
        <w:tc>
          <w:tcPr>
            <w:tcW w:w="72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E42" w:rsidRPr="00A86E42" w:rsidTr="00CB6507">
        <w:tc>
          <w:tcPr>
            <w:tcW w:w="563" w:type="dxa"/>
            <w:gridSpan w:val="2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  <w:gridSpan w:val="3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E42">
              <w:rPr>
                <w:sz w:val="16"/>
                <w:szCs w:val="16"/>
              </w:rPr>
              <w:t xml:space="preserve">Prime blood circuit with 1000 </w:t>
            </w:r>
            <w:proofErr w:type="spellStart"/>
            <w:r w:rsidRPr="00A86E42">
              <w:rPr>
                <w:sz w:val="16"/>
                <w:szCs w:val="16"/>
              </w:rPr>
              <w:t>mL</w:t>
            </w:r>
            <w:proofErr w:type="spellEnd"/>
            <w:r w:rsidRPr="00A86E42">
              <w:rPr>
                <w:sz w:val="16"/>
                <w:szCs w:val="16"/>
              </w:rPr>
              <w:t xml:space="preserve"> 0.9% Sodium Chloride and ensure prime is successfully completed</w:t>
            </w:r>
          </w:p>
        </w:tc>
        <w:tc>
          <w:tcPr>
            <w:tcW w:w="72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E42" w:rsidRPr="00A86E42" w:rsidTr="00CB6507">
        <w:tc>
          <w:tcPr>
            <w:tcW w:w="563" w:type="dxa"/>
            <w:gridSpan w:val="2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  <w:gridSpan w:val="3"/>
          </w:tcPr>
          <w:p w:rsidR="00A86E42" w:rsidRPr="00A86E42" w:rsidRDefault="003465A3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E42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A86E42" w:rsidRPr="00A86E4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A86E42">
              <w:rPr>
                <w:sz w:val="16"/>
                <w:szCs w:val="16"/>
              </w:rPr>
              <w:fldChar w:fldCharType="end"/>
            </w:r>
            <w:bookmarkEnd w:id="7"/>
            <w:r w:rsidR="00A86E42" w:rsidRPr="00A86E42">
              <w:rPr>
                <w:sz w:val="16"/>
                <w:szCs w:val="16"/>
              </w:rPr>
              <w:t xml:space="preserve"> Heparin should be administered through the access port on the withdraw line</w:t>
            </w:r>
          </w:p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E42">
              <w:rPr>
                <w:sz w:val="16"/>
                <w:szCs w:val="16"/>
              </w:rPr>
              <w:t xml:space="preserve">               (BLUE line) of the circuit. Start Heparin 25,000 units /250 </w:t>
            </w:r>
            <w:proofErr w:type="spellStart"/>
            <w:r w:rsidRPr="00A86E42">
              <w:rPr>
                <w:sz w:val="16"/>
                <w:szCs w:val="16"/>
              </w:rPr>
              <w:t>mL</w:t>
            </w:r>
            <w:proofErr w:type="spellEnd"/>
            <w:r w:rsidRPr="00A86E42">
              <w:rPr>
                <w:sz w:val="16"/>
                <w:szCs w:val="16"/>
              </w:rPr>
              <w:t xml:space="preserve"> 0.45% Sodium</w:t>
            </w:r>
          </w:p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E42">
              <w:rPr>
                <w:sz w:val="16"/>
                <w:szCs w:val="16"/>
              </w:rPr>
              <w:t xml:space="preserve">                Chloride drip based on attached protocol 30 minutes prior to the start of therapy. </w:t>
            </w:r>
          </w:p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  <w:u w:val="single"/>
              </w:rPr>
            </w:pPr>
            <w:r w:rsidRPr="00A86E42">
              <w:rPr>
                <w:sz w:val="16"/>
                <w:szCs w:val="16"/>
              </w:rPr>
              <w:t xml:space="preserve">            . </w:t>
            </w:r>
            <w:r w:rsidRPr="00A86E42">
              <w:rPr>
                <w:b/>
                <w:i/>
                <w:sz w:val="16"/>
                <w:szCs w:val="16"/>
                <w:u w:val="single"/>
              </w:rPr>
              <w:t>DO NOT GIVE BOLUS IF PATIENT:</w:t>
            </w:r>
          </w:p>
          <w:p w:rsidR="00A86E42" w:rsidRPr="009B6636" w:rsidRDefault="00A86E42" w:rsidP="00CB650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i/>
                <w:color w:val="auto"/>
                <w:sz w:val="16"/>
                <w:szCs w:val="16"/>
              </w:rPr>
            </w:pPr>
            <w:r w:rsidRPr="00A86E42">
              <w:rPr>
                <w:b/>
                <w:i/>
                <w:sz w:val="16"/>
                <w:szCs w:val="16"/>
              </w:rPr>
              <w:t>Already on a heparin drip</w:t>
            </w:r>
            <w:r w:rsidR="00CB0984">
              <w:rPr>
                <w:b/>
                <w:i/>
                <w:sz w:val="16"/>
                <w:szCs w:val="16"/>
              </w:rPr>
              <w:t xml:space="preserve"> </w:t>
            </w:r>
            <w:r w:rsidR="0042708F" w:rsidRPr="009B6636">
              <w:rPr>
                <w:b/>
                <w:i/>
                <w:color w:val="auto"/>
                <w:sz w:val="16"/>
                <w:szCs w:val="16"/>
              </w:rPr>
              <w:t>and P</w:t>
            </w:r>
            <w:r w:rsidR="00CB0984" w:rsidRPr="009B6636">
              <w:rPr>
                <w:b/>
                <w:i/>
                <w:color w:val="auto"/>
                <w:sz w:val="16"/>
                <w:szCs w:val="16"/>
              </w:rPr>
              <w:t>TT is therapeutic</w:t>
            </w:r>
            <w:r w:rsidRPr="009B6636">
              <w:rPr>
                <w:b/>
                <w:i/>
                <w:color w:val="auto"/>
                <w:sz w:val="16"/>
                <w:szCs w:val="16"/>
              </w:rPr>
              <w:t xml:space="preserve">, follow </w:t>
            </w:r>
            <w:r w:rsidR="00CB0984" w:rsidRPr="009B6636">
              <w:rPr>
                <w:b/>
                <w:i/>
                <w:color w:val="auto"/>
                <w:sz w:val="16"/>
                <w:szCs w:val="16"/>
              </w:rPr>
              <w:t xml:space="preserve">Isolated </w:t>
            </w:r>
            <w:proofErr w:type="spellStart"/>
            <w:r w:rsidR="00CB0984" w:rsidRPr="009B6636">
              <w:rPr>
                <w:b/>
                <w:i/>
                <w:color w:val="auto"/>
                <w:sz w:val="16"/>
                <w:szCs w:val="16"/>
              </w:rPr>
              <w:t>Ultrafiltration</w:t>
            </w:r>
            <w:proofErr w:type="spellEnd"/>
            <w:r w:rsidRPr="009B6636">
              <w:rPr>
                <w:b/>
                <w:i/>
                <w:color w:val="auto"/>
                <w:sz w:val="16"/>
                <w:szCs w:val="16"/>
              </w:rPr>
              <w:t xml:space="preserve"> maintenance protocol for subsequent dosing</w:t>
            </w:r>
          </w:p>
          <w:p w:rsidR="00A86E42" w:rsidRPr="009B6636" w:rsidRDefault="00A86E42" w:rsidP="00CB650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i/>
                <w:color w:val="auto"/>
                <w:sz w:val="16"/>
                <w:szCs w:val="16"/>
              </w:rPr>
            </w:pPr>
            <w:r w:rsidRPr="009B6636">
              <w:rPr>
                <w:b/>
                <w:i/>
                <w:color w:val="auto"/>
                <w:sz w:val="16"/>
                <w:szCs w:val="16"/>
              </w:rPr>
              <w:t xml:space="preserve">Receiving </w:t>
            </w:r>
            <w:proofErr w:type="spellStart"/>
            <w:r w:rsidRPr="009B6636">
              <w:rPr>
                <w:b/>
                <w:i/>
                <w:color w:val="auto"/>
                <w:sz w:val="16"/>
                <w:szCs w:val="16"/>
              </w:rPr>
              <w:t>Warfarin</w:t>
            </w:r>
            <w:proofErr w:type="spellEnd"/>
            <w:r w:rsidRPr="009B6636">
              <w:rPr>
                <w:b/>
                <w:i/>
                <w:color w:val="auto"/>
                <w:sz w:val="16"/>
                <w:szCs w:val="16"/>
              </w:rPr>
              <w:t xml:space="preserve"> (Coumadin®) and has therapeutic INR; follow </w:t>
            </w:r>
            <w:r w:rsidR="00CB0984" w:rsidRPr="009B6636">
              <w:rPr>
                <w:b/>
                <w:i/>
                <w:color w:val="auto"/>
                <w:sz w:val="16"/>
                <w:szCs w:val="16"/>
              </w:rPr>
              <w:t xml:space="preserve">Isolated </w:t>
            </w:r>
            <w:proofErr w:type="spellStart"/>
            <w:r w:rsidR="00CB0984" w:rsidRPr="009B6636">
              <w:rPr>
                <w:b/>
                <w:i/>
                <w:color w:val="auto"/>
                <w:sz w:val="16"/>
                <w:szCs w:val="16"/>
              </w:rPr>
              <w:t>Ultrafiltration</w:t>
            </w:r>
            <w:proofErr w:type="spellEnd"/>
            <w:r w:rsidRPr="009B6636">
              <w:rPr>
                <w:b/>
                <w:i/>
                <w:color w:val="auto"/>
                <w:sz w:val="16"/>
                <w:szCs w:val="16"/>
              </w:rPr>
              <w:t xml:space="preserve"> weight based protocol for initial infusion rate; discontinue </w:t>
            </w:r>
            <w:proofErr w:type="spellStart"/>
            <w:r w:rsidRPr="009B6636">
              <w:rPr>
                <w:b/>
                <w:i/>
                <w:color w:val="auto"/>
                <w:sz w:val="16"/>
                <w:szCs w:val="16"/>
              </w:rPr>
              <w:t>Warfarin</w:t>
            </w:r>
            <w:proofErr w:type="spellEnd"/>
            <w:r w:rsidRPr="009B6636">
              <w:rPr>
                <w:b/>
                <w:i/>
                <w:color w:val="auto"/>
                <w:sz w:val="16"/>
                <w:szCs w:val="16"/>
              </w:rPr>
              <w:t xml:space="preserve"> (Coumadin®) if clinically indicated</w:t>
            </w:r>
          </w:p>
          <w:p w:rsidR="00A86E42" w:rsidRPr="009B6636" w:rsidRDefault="009B6636" w:rsidP="008973B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Consult the</w:t>
            </w:r>
            <w:r w:rsidR="0042708F" w:rsidRPr="009B6636">
              <w:rPr>
                <w:b/>
                <w:i/>
                <w:color w:val="auto"/>
                <w:sz w:val="16"/>
                <w:szCs w:val="16"/>
              </w:rPr>
              <w:t xml:space="preserve"> credentialed physician if the patient is r</w:t>
            </w:r>
            <w:r w:rsidR="00A86E42" w:rsidRPr="009B6636">
              <w:rPr>
                <w:b/>
                <w:i/>
                <w:color w:val="auto"/>
                <w:sz w:val="16"/>
                <w:szCs w:val="16"/>
              </w:rPr>
              <w:t xml:space="preserve">eceiving </w:t>
            </w:r>
            <w:proofErr w:type="spellStart"/>
            <w:r w:rsidR="00A86E42" w:rsidRPr="009B6636">
              <w:rPr>
                <w:b/>
                <w:i/>
                <w:color w:val="auto"/>
                <w:sz w:val="16"/>
                <w:szCs w:val="16"/>
              </w:rPr>
              <w:t>Warfarin</w:t>
            </w:r>
            <w:proofErr w:type="spellEnd"/>
            <w:r w:rsidR="00A86E42" w:rsidRPr="009B6636">
              <w:rPr>
                <w:b/>
                <w:i/>
                <w:color w:val="auto"/>
                <w:sz w:val="16"/>
                <w:szCs w:val="16"/>
              </w:rPr>
              <w:t xml:space="preserve"> (Coumadin®) and has INR greater than 3.5</w:t>
            </w:r>
            <w:r w:rsidR="008973BC" w:rsidRPr="009B6636">
              <w:rPr>
                <w:b/>
                <w:i/>
                <w:color w:val="auto"/>
                <w:sz w:val="16"/>
                <w:szCs w:val="16"/>
              </w:rPr>
              <w:t xml:space="preserve"> to consider discontinuation of </w:t>
            </w:r>
            <w:proofErr w:type="spellStart"/>
            <w:r w:rsidR="008973BC" w:rsidRPr="009B6636">
              <w:rPr>
                <w:b/>
                <w:i/>
                <w:color w:val="auto"/>
                <w:sz w:val="16"/>
                <w:szCs w:val="16"/>
              </w:rPr>
              <w:t>Warfarin</w:t>
            </w:r>
            <w:proofErr w:type="spellEnd"/>
            <w:r w:rsidR="008973BC" w:rsidRPr="009B6636">
              <w:rPr>
                <w:b/>
                <w:i/>
                <w:color w:val="auto"/>
                <w:sz w:val="16"/>
                <w:szCs w:val="16"/>
              </w:rPr>
              <w:t>.</w:t>
            </w:r>
            <w:r>
              <w:rPr>
                <w:b/>
                <w:i/>
                <w:color w:val="auto"/>
                <w:sz w:val="16"/>
                <w:szCs w:val="16"/>
              </w:rPr>
              <w:t xml:space="preserve"> A</w:t>
            </w:r>
            <w:r w:rsidR="00A86E42" w:rsidRPr="009B6636">
              <w:rPr>
                <w:b/>
                <w:i/>
                <w:color w:val="auto"/>
                <w:sz w:val="16"/>
                <w:szCs w:val="16"/>
              </w:rPr>
              <w:t>fter line insertion wait until any oozing stops prior to starting he</w:t>
            </w:r>
            <w:r>
              <w:rPr>
                <w:b/>
                <w:i/>
                <w:color w:val="auto"/>
                <w:sz w:val="16"/>
                <w:szCs w:val="16"/>
              </w:rPr>
              <w:t>par</w:t>
            </w:r>
            <w:r w:rsidR="00A86E42" w:rsidRPr="009B6636">
              <w:rPr>
                <w:b/>
                <w:i/>
                <w:color w:val="auto"/>
                <w:sz w:val="16"/>
                <w:szCs w:val="16"/>
              </w:rPr>
              <w:t xml:space="preserve">in. No Bolus, and achieve </w:t>
            </w:r>
            <w:proofErr w:type="spellStart"/>
            <w:r w:rsidR="00A86E42" w:rsidRPr="009B6636">
              <w:rPr>
                <w:b/>
                <w:i/>
                <w:color w:val="auto"/>
                <w:sz w:val="16"/>
                <w:szCs w:val="16"/>
              </w:rPr>
              <w:t>ptt</w:t>
            </w:r>
            <w:proofErr w:type="spellEnd"/>
            <w:r w:rsidR="00A86E42" w:rsidRPr="009B6636">
              <w:rPr>
                <w:b/>
                <w:i/>
                <w:color w:val="auto"/>
                <w:sz w:val="16"/>
                <w:szCs w:val="16"/>
              </w:rPr>
              <w:t xml:space="preserve"> of 60-7</w:t>
            </w:r>
            <w:r w:rsidR="00D80A7F">
              <w:rPr>
                <w:b/>
                <w:i/>
                <w:color w:val="auto"/>
                <w:sz w:val="16"/>
                <w:szCs w:val="16"/>
              </w:rPr>
              <w:t>0 seconds</w:t>
            </w:r>
            <w:r w:rsidR="00A86E42" w:rsidRPr="009B6636">
              <w:rPr>
                <w:b/>
                <w:i/>
                <w:color w:val="auto"/>
                <w:sz w:val="16"/>
                <w:szCs w:val="16"/>
              </w:rPr>
              <w:t xml:space="preserve">. </w:t>
            </w:r>
          </w:p>
          <w:p w:rsidR="00A86E42" w:rsidRPr="00A86E42" w:rsidRDefault="00A86E42" w:rsidP="00CB650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9B6636">
              <w:rPr>
                <w:b/>
                <w:i/>
                <w:color w:val="auto"/>
                <w:sz w:val="16"/>
                <w:szCs w:val="16"/>
              </w:rPr>
              <w:t xml:space="preserve">Receiving </w:t>
            </w:r>
            <w:proofErr w:type="spellStart"/>
            <w:r w:rsidRPr="009B6636">
              <w:rPr>
                <w:b/>
                <w:i/>
                <w:color w:val="auto"/>
                <w:sz w:val="16"/>
                <w:szCs w:val="16"/>
              </w:rPr>
              <w:t>Enoxaparin</w:t>
            </w:r>
            <w:proofErr w:type="spellEnd"/>
            <w:r w:rsidRPr="009B6636">
              <w:rPr>
                <w:b/>
                <w:i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9B6636">
              <w:rPr>
                <w:b/>
                <w:i/>
                <w:color w:val="auto"/>
                <w:sz w:val="16"/>
                <w:szCs w:val="16"/>
              </w:rPr>
              <w:t>Lovenox</w:t>
            </w:r>
            <w:proofErr w:type="spellEnd"/>
            <w:r w:rsidRPr="009B6636">
              <w:rPr>
                <w:b/>
                <w:i/>
                <w:color w:val="auto"/>
                <w:sz w:val="16"/>
                <w:szCs w:val="16"/>
              </w:rPr>
              <w:t>®)</w:t>
            </w:r>
            <w:r w:rsidR="00CB0984" w:rsidRPr="009B6636">
              <w:rPr>
                <w:b/>
                <w:i/>
                <w:color w:val="auto"/>
                <w:sz w:val="16"/>
                <w:szCs w:val="16"/>
              </w:rPr>
              <w:t xml:space="preserve"> and </w:t>
            </w:r>
            <w:r w:rsidR="0042708F" w:rsidRPr="009B6636">
              <w:rPr>
                <w:b/>
                <w:i/>
                <w:color w:val="auto"/>
                <w:sz w:val="16"/>
                <w:szCs w:val="16"/>
              </w:rPr>
              <w:t>P</w:t>
            </w:r>
            <w:r w:rsidR="00CB0984" w:rsidRPr="009B6636">
              <w:rPr>
                <w:b/>
                <w:i/>
                <w:color w:val="auto"/>
                <w:sz w:val="16"/>
                <w:szCs w:val="16"/>
              </w:rPr>
              <w:t>TT is therapeutic</w:t>
            </w:r>
            <w:r w:rsidRPr="009B6636">
              <w:rPr>
                <w:b/>
                <w:i/>
                <w:color w:val="auto"/>
                <w:sz w:val="16"/>
                <w:szCs w:val="16"/>
              </w:rPr>
              <w:t xml:space="preserve">; follow </w:t>
            </w:r>
            <w:r w:rsidR="00CB0984" w:rsidRPr="009B6636">
              <w:rPr>
                <w:b/>
                <w:i/>
                <w:color w:val="auto"/>
                <w:sz w:val="16"/>
                <w:szCs w:val="16"/>
              </w:rPr>
              <w:t xml:space="preserve">Isolated </w:t>
            </w:r>
            <w:proofErr w:type="spellStart"/>
            <w:r w:rsidR="00CB0984" w:rsidRPr="009B6636">
              <w:rPr>
                <w:b/>
                <w:i/>
                <w:color w:val="auto"/>
                <w:sz w:val="16"/>
                <w:szCs w:val="16"/>
              </w:rPr>
              <w:t>Ultrafiltration</w:t>
            </w:r>
            <w:proofErr w:type="spellEnd"/>
            <w:r w:rsidRPr="009B6636">
              <w:rPr>
                <w:b/>
                <w:i/>
                <w:color w:val="auto"/>
                <w:sz w:val="16"/>
                <w:szCs w:val="16"/>
              </w:rPr>
              <w:t xml:space="preserve"> weight based protocol for initial infusion rate; discontinue </w:t>
            </w:r>
            <w:proofErr w:type="spellStart"/>
            <w:r w:rsidRPr="009B6636">
              <w:rPr>
                <w:b/>
                <w:i/>
                <w:color w:val="auto"/>
                <w:sz w:val="16"/>
                <w:szCs w:val="16"/>
              </w:rPr>
              <w:t>Enoxaparin</w:t>
            </w:r>
            <w:proofErr w:type="spellEnd"/>
            <w:r w:rsidRPr="009B6636">
              <w:rPr>
                <w:b/>
                <w:i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9B6636">
              <w:rPr>
                <w:b/>
                <w:i/>
                <w:color w:val="auto"/>
                <w:sz w:val="16"/>
                <w:szCs w:val="16"/>
              </w:rPr>
              <w:t>Lovenox</w:t>
            </w:r>
            <w:proofErr w:type="spellEnd"/>
            <w:r w:rsidRPr="00A86E42">
              <w:rPr>
                <w:b/>
                <w:i/>
                <w:sz w:val="16"/>
                <w:szCs w:val="16"/>
              </w:rPr>
              <w:t xml:space="preserve">®) </w:t>
            </w:r>
          </w:p>
          <w:p w:rsidR="00A86E42" w:rsidRPr="00A86E42" w:rsidRDefault="00A86E42" w:rsidP="00CB6507">
            <w:pPr>
              <w:autoSpaceDE w:val="0"/>
              <w:autoSpaceDN w:val="0"/>
              <w:adjustRightInd w:val="0"/>
              <w:ind w:left="90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E42" w:rsidRPr="00A86E42" w:rsidTr="00CB6507">
        <w:tc>
          <w:tcPr>
            <w:tcW w:w="563" w:type="dxa"/>
            <w:gridSpan w:val="2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  <w:gridSpan w:val="3"/>
          </w:tcPr>
          <w:p w:rsidR="00A86E42" w:rsidRPr="00A86E42" w:rsidRDefault="00A22EE1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E42">
              <w:rPr>
                <w:sz w:val="16"/>
                <w:szCs w:val="16"/>
              </w:rPr>
              <w:t>If Heparin</w:t>
            </w:r>
            <w:r w:rsidR="00A86E42" w:rsidRPr="00A86E42">
              <w:rPr>
                <w:sz w:val="16"/>
                <w:szCs w:val="16"/>
              </w:rPr>
              <w:t xml:space="preserve"> is contraindicated</w:t>
            </w:r>
            <w:r w:rsidR="0042708F">
              <w:rPr>
                <w:sz w:val="16"/>
                <w:szCs w:val="16"/>
              </w:rPr>
              <w:t xml:space="preserve"> consult the appropriate credentialed physician for an alternative </w:t>
            </w:r>
            <w:r>
              <w:rPr>
                <w:sz w:val="16"/>
                <w:szCs w:val="16"/>
              </w:rPr>
              <w:t>intravenous anticoagulant order</w:t>
            </w:r>
            <w:r w:rsidR="00A86E42" w:rsidRPr="00A86E42">
              <w:rPr>
                <w:sz w:val="16"/>
                <w:szCs w:val="16"/>
              </w:rPr>
              <w:t>.</w:t>
            </w:r>
          </w:p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2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E42" w:rsidRPr="00A86E42" w:rsidTr="00CB6507">
        <w:tc>
          <w:tcPr>
            <w:tcW w:w="10440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E42">
              <w:rPr>
                <w:rFonts w:ascii="Arial" w:hAnsi="Arial" w:cs="Arial"/>
                <w:b/>
                <w:bCs/>
                <w:sz w:val="16"/>
                <w:szCs w:val="16"/>
              </w:rPr>
              <w:t>STANDING ORDERS APPROVED BY MEC</w:t>
            </w:r>
          </w:p>
        </w:tc>
      </w:tr>
      <w:tr w:rsidR="00A86E42" w:rsidRPr="00A86E42" w:rsidTr="00CB6507">
        <w:tc>
          <w:tcPr>
            <w:tcW w:w="10440" w:type="dxa"/>
            <w:gridSpan w:val="7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6E42">
              <w:rPr>
                <w:rFonts w:ascii="Arial" w:hAnsi="Arial" w:cs="Arial"/>
                <w:b/>
                <w:bCs/>
                <w:sz w:val="16"/>
                <w:szCs w:val="16"/>
              </w:rPr>
              <w:t>Physician Signature</w:t>
            </w:r>
            <w:r w:rsidRPr="00A86E42">
              <w:rPr>
                <w:rFonts w:ascii="Arial" w:hAnsi="Arial" w:cs="Arial"/>
                <w:sz w:val="16"/>
                <w:szCs w:val="16"/>
              </w:rPr>
              <w:t xml:space="preserve">:____________________________    Printed </w:t>
            </w:r>
            <w:proofErr w:type="spellStart"/>
            <w:r w:rsidRPr="00A86E42">
              <w:rPr>
                <w:rFonts w:ascii="Arial" w:hAnsi="Arial" w:cs="Arial"/>
                <w:sz w:val="16"/>
                <w:szCs w:val="16"/>
              </w:rPr>
              <w:t>Name:_________________________</w:t>
            </w:r>
            <w:r w:rsidR="008973BC">
              <w:rPr>
                <w:rFonts w:ascii="Arial" w:hAnsi="Arial" w:cs="Arial"/>
                <w:sz w:val="16"/>
                <w:szCs w:val="16"/>
              </w:rPr>
              <w:t>Date</w:t>
            </w:r>
            <w:proofErr w:type="spellEnd"/>
            <w:r w:rsidR="008973BC">
              <w:rPr>
                <w:rFonts w:ascii="Arial" w:hAnsi="Arial" w:cs="Arial"/>
                <w:sz w:val="16"/>
                <w:szCs w:val="16"/>
              </w:rPr>
              <w:t>/Time:________________</w:t>
            </w:r>
          </w:p>
          <w:p w:rsidR="008973BC" w:rsidRDefault="008973BC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973BC" w:rsidRPr="00A86E42" w:rsidRDefault="008973BC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E42" w:rsidRPr="00A86E42" w:rsidTr="00CB6507">
        <w:trPr>
          <w:gridBefore w:val="1"/>
          <w:gridAfter w:val="2"/>
          <w:wBefore w:w="432" w:type="dxa"/>
          <w:wAfter w:w="1152" w:type="dxa"/>
        </w:trPr>
        <w:tc>
          <w:tcPr>
            <w:tcW w:w="4428" w:type="dxa"/>
            <w:gridSpan w:val="3"/>
          </w:tcPr>
          <w:p w:rsidR="00A86E42" w:rsidRPr="00A86E42" w:rsidRDefault="00A86E42" w:rsidP="00CB6507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A86E42" w:rsidRPr="00A86E42" w:rsidRDefault="00595AD3" w:rsidP="00CB650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ISOLATED ULTRAFILTRATION </w:t>
            </w:r>
            <w:r w:rsidR="00A86E42" w:rsidRPr="00A86E42">
              <w:rPr>
                <w:b/>
                <w:bCs/>
                <w:sz w:val="16"/>
                <w:szCs w:val="16"/>
                <w:u w:val="single"/>
              </w:rPr>
              <w:t>ORDER SET</w:t>
            </w:r>
          </w:p>
          <w:p w:rsidR="00A86E42" w:rsidRPr="00A86E42" w:rsidRDefault="00A86E42" w:rsidP="00CB6507">
            <w:pPr>
              <w:rPr>
                <w:b/>
                <w:bCs/>
                <w:sz w:val="16"/>
                <w:szCs w:val="16"/>
              </w:rPr>
            </w:pPr>
            <w:r w:rsidRPr="00A86E42">
              <w:rPr>
                <w:bCs/>
                <w:sz w:val="16"/>
                <w:szCs w:val="16"/>
              </w:rPr>
              <w:t xml:space="preserve">                                                   </w:t>
            </w:r>
            <w:r w:rsidR="00595AD3">
              <w:rPr>
                <w:b/>
                <w:bCs/>
                <w:sz w:val="16"/>
                <w:szCs w:val="16"/>
              </w:rPr>
              <w:t>Pg 2</w:t>
            </w:r>
            <w:r w:rsidRPr="00A86E42">
              <w:rPr>
                <w:b/>
                <w:bCs/>
                <w:sz w:val="16"/>
                <w:szCs w:val="16"/>
              </w:rPr>
              <w:t xml:space="preserve"> of 3</w:t>
            </w:r>
          </w:p>
          <w:p w:rsidR="00A86E42" w:rsidRPr="00A86E42" w:rsidRDefault="00A86E42" w:rsidP="00CB6507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428" w:type="dxa"/>
            <w:tcBorders>
              <w:bottom w:val="nil"/>
              <w:right w:val="nil"/>
            </w:tcBorders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6E42">
              <w:rPr>
                <w:rFonts w:ascii="Arial" w:hAnsi="Arial" w:cs="Arial"/>
                <w:sz w:val="16"/>
                <w:szCs w:val="16"/>
              </w:rPr>
              <w:t>Addressograph patient Label</w:t>
            </w:r>
          </w:p>
          <w:p w:rsidR="00A86E42" w:rsidRPr="00A86E42" w:rsidRDefault="00A86E42" w:rsidP="00CB6507">
            <w:pPr>
              <w:rPr>
                <w:sz w:val="16"/>
                <w:szCs w:val="16"/>
              </w:rPr>
            </w:pPr>
          </w:p>
        </w:tc>
      </w:tr>
    </w:tbl>
    <w:p w:rsidR="00A86E42" w:rsidRPr="00A86E42" w:rsidRDefault="00A86E42" w:rsidP="00A86E42">
      <w:pPr>
        <w:pStyle w:val="BodyText"/>
        <w:rPr>
          <w:sz w:val="16"/>
          <w:szCs w:val="16"/>
        </w:rPr>
      </w:pPr>
    </w:p>
    <w:p w:rsidR="00A86E42" w:rsidRPr="00A86E42" w:rsidRDefault="00A86E42" w:rsidP="00A86E42">
      <w:pPr>
        <w:pStyle w:val="BodyText"/>
        <w:rPr>
          <w:sz w:val="16"/>
          <w:szCs w:val="16"/>
        </w:rPr>
      </w:pPr>
      <w:r w:rsidRPr="00A86E42">
        <w:rPr>
          <w:sz w:val="16"/>
          <w:szCs w:val="16"/>
        </w:rPr>
        <w:t>Orders without a check box are standard orders to be implemented unless crossed out; orders with a check box must be checked to be implemented.</w:t>
      </w:r>
    </w:p>
    <w:tbl>
      <w:tblPr>
        <w:tblW w:w="27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238"/>
        <w:gridCol w:w="590"/>
        <w:gridCol w:w="3600"/>
        <w:gridCol w:w="4428"/>
        <w:gridCol w:w="432"/>
        <w:gridCol w:w="720"/>
        <w:gridCol w:w="8460"/>
        <w:gridCol w:w="8460"/>
      </w:tblGrid>
      <w:tr w:rsidR="00A86E42" w:rsidRPr="00A86E42" w:rsidTr="00CB6507">
        <w:trPr>
          <w:gridAfter w:val="2"/>
          <w:wAfter w:w="16920" w:type="dxa"/>
        </w:trPr>
        <w:tc>
          <w:tcPr>
            <w:tcW w:w="670" w:type="dxa"/>
            <w:gridSpan w:val="2"/>
            <w:shd w:val="clear" w:color="auto" w:fill="E0E0E0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E42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590" w:type="dxa"/>
            <w:shd w:val="clear" w:color="auto" w:fill="E0E0E0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E42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8460" w:type="dxa"/>
            <w:gridSpan w:val="3"/>
            <w:shd w:val="clear" w:color="auto" w:fill="E0E0E0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E42">
              <w:rPr>
                <w:rFonts w:ascii="Arial" w:hAnsi="Arial" w:cs="Arial"/>
                <w:b/>
                <w:bCs/>
                <w:sz w:val="16"/>
                <w:szCs w:val="16"/>
              </w:rPr>
              <w:t>Other brand of drug identical in form and content may be dispensed unless checked[ ]</w:t>
            </w:r>
          </w:p>
        </w:tc>
        <w:tc>
          <w:tcPr>
            <w:tcW w:w="720" w:type="dxa"/>
            <w:shd w:val="clear" w:color="auto" w:fill="E0E0E0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E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Nurse </w:t>
            </w:r>
          </w:p>
          <w:p w:rsidR="00A86E42" w:rsidRPr="00A86E42" w:rsidRDefault="00A86E42" w:rsidP="00C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E42">
              <w:rPr>
                <w:rFonts w:ascii="Arial" w:hAnsi="Arial" w:cs="Arial"/>
                <w:b/>
                <w:bCs/>
                <w:sz w:val="16"/>
                <w:szCs w:val="16"/>
              </w:rPr>
              <w:t>Check</w:t>
            </w:r>
          </w:p>
        </w:tc>
      </w:tr>
      <w:tr w:rsidR="00A86E42" w:rsidRPr="00A86E42" w:rsidTr="00CB6507">
        <w:trPr>
          <w:gridAfter w:val="2"/>
          <w:wAfter w:w="16920" w:type="dxa"/>
        </w:trPr>
        <w:tc>
          <w:tcPr>
            <w:tcW w:w="670" w:type="dxa"/>
            <w:gridSpan w:val="2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  <w:gridSpan w:val="3"/>
          </w:tcPr>
          <w:p w:rsidR="00A86E42" w:rsidRPr="00A86E42" w:rsidRDefault="00A86E42" w:rsidP="00CB6507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E42">
              <w:rPr>
                <w:rFonts w:ascii="Times New Roman" w:hAnsi="Times New Roman" w:cs="Times New Roman"/>
                <w:sz w:val="16"/>
                <w:szCs w:val="16"/>
              </w:rPr>
              <w:t xml:space="preserve">HEPARIN INFUSION: This chart SPECIFIC for </w:t>
            </w:r>
            <w:proofErr w:type="spellStart"/>
            <w:r w:rsidRPr="00A86E42">
              <w:rPr>
                <w:rFonts w:ascii="Times New Roman" w:hAnsi="Times New Roman" w:cs="Times New Roman"/>
                <w:sz w:val="16"/>
                <w:szCs w:val="16"/>
              </w:rPr>
              <w:t>Aquapheresis</w:t>
            </w:r>
            <w:proofErr w:type="spellEnd"/>
            <w:r w:rsidRPr="00A86E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E42" w:rsidRPr="00A86E42" w:rsidTr="00CB6507">
        <w:trPr>
          <w:gridAfter w:val="2"/>
          <w:wAfter w:w="16920" w:type="dxa"/>
        </w:trPr>
        <w:tc>
          <w:tcPr>
            <w:tcW w:w="670" w:type="dxa"/>
            <w:gridSpan w:val="2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60" w:type="dxa"/>
            <w:gridSpan w:val="3"/>
          </w:tcPr>
          <w:p w:rsidR="00A86E42" w:rsidRPr="00A86E42" w:rsidRDefault="00A86E42" w:rsidP="00CB6507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A86E42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Heparin Loading Dose and Infusion Rate: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57"/>
              <w:gridCol w:w="2057"/>
              <w:gridCol w:w="2057"/>
              <w:gridCol w:w="2058"/>
            </w:tblGrid>
            <w:tr w:rsidR="00A86E42" w:rsidRPr="00A86E42" w:rsidTr="00CB6507">
              <w:tc>
                <w:tcPr>
                  <w:tcW w:w="2057" w:type="dxa"/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Patient Weight</w:t>
                  </w:r>
                </w:p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(kg)</w:t>
                  </w:r>
                </w:p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57" w:type="dxa"/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IV Push Initial Loading Dose (units)</w:t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Initial Infusion Rate (units/hr)</w:t>
                  </w:r>
                </w:p>
              </w:tc>
              <w:tc>
                <w:tcPr>
                  <w:tcW w:w="2058" w:type="dxa"/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Initial Infusion Rate (</w:t>
                  </w:r>
                  <w:proofErr w:type="spellStart"/>
                  <w:r w:rsidRPr="00A86E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mL</w:t>
                  </w:r>
                  <w:proofErr w:type="spellEnd"/>
                  <w:r w:rsidRPr="00A86E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/hr)</w:t>
                  </w:r>
                </w:p>
              </w:tc>
            </w:tr>
            <w:tr w:rsidR="00A86E42" w:rsidRPr="00A86E42" w:rsidTr="00CB6507">
              <w:tc>
                <w:tcPr>
                  <w:tcW w:w="20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38-50</w:t>
                  </w:r>
                </w:p>
              </w:tc>
              <w:tc>
                <w:tcPr>
                  <w:tcW w:w="20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2,500 units</w:t>
                  </w:r>
                </w:p>
              </w:tc>
              <w:tc>
                <w:tcPr>
                  <w:tcW w:w="20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500 units/hr</w:t>
                  </w:r>
                </w:p>
              </w:tc>
              <w:tc>
                <w:tcPr>
                  <w:tcW w:w="20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 xml:space="preserve">5 </w:t>
                  </w:r>
                  <w:proofErr w:type="spellStart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mL</w:t>
                  </w:r>
                  <w:proofErr w:type="spellEnd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/hr</w:t>
                  </w:r>
                </w:p>
              </w:tc>
            </w:tr>
            <w:tr w:rsidR="00A86E42" w:rsidRPr="00A86E42" w:rsidTr="00CB6507">
              <w:tc>
                <w:tcPr>
                  <w:tcW w:w="2057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51-63</w:t>
                  </w:r>
                </w:p>
              </w:tc>
              <w:tc>
                <w:tcPr>
                  <w:tcW w:w="2057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3,500 units</w:t>
                  </w:r>
                </w:p>
              </w:tc>
              <w:tc>
                <w:tcPr>
                  <w:tcW w:w="2057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600 units/hr</w:t>
                  </w:r>
                </w:p>
              </w:tc>
              <w:tc>
                <w:tcPr>
                  <w:tcW w:w="2058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 xml:space="preserve">6 </w:t>
                  </w:r>
                  <w:proofErr w:type="spellStart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mL</w:t>
                  </w:r>
                  <w:proofErr w:type="spellEnd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/hr</w:t>
                  </w:r>
                </w:p>
              </w:tc>
            </w:tr>
            <w:tr w:rsidR="00A86E42" w:rsidRPr="00A86E42" w:rsidTr="00CB6507">
              <w:tc>
                <w:tcPr>
                  <w:tcW w:w="20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64-70</w:t>
                  </w:r>
                </w:p>
              </w:tc>
              <w:tc>
                <w:tcPr>
                  <w:tcW w:w="20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4,000 units</w:t>
                  </w:r>
                </w:p>
              </w:tc>
              <w:tc>
                <w:tcPr>
                  <w:tcW w:w="20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800 units/hr</w:t>
                  </w:r>
                </w:p>
              </w:tc>
              <w:tc>
                <w:tcPr>
                  <w:tcW w:w="20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 xml:space="preserve">8 </w:t>
                  </w:r>
                  <w:proofErr w:type="spellStart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mL</w:t>
                  </w:r>
                  <w:proofErr w:type="spellEnd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/hr</w:t>
                  </w:r>
                </w:p>
              </w:tc>
            </w:tr>
            <w:tr w:rsidR="00A86E42" w:rsidRPr="00A86E42" w:rsidTr="00CB6507">
              <w:tc>
                <w:tcPr>
                  <w:tcW w:w="2057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71-77</w:t>
                  </w:r>
                </w:p>
              </w:tc>
              <w:tc>
                <w:tcPr>
                  <w:tcW w:w="2057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4,500 units</w:t>
                  </w:r>
                </w:p>
              </w:tc>
              <w:tc>
                <w:tcPr>
                  <w:tcW w:w="2057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1000 units/hr</w:t>
                  </w:r>
                </w:p>
              </w:tc>
              <w:tc>
                <w:tcPr>
                  <w:tcW w:w="2058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 xml:space="preserve">10 </w:t>
                  </w:r>
                  <w:proofErr w:type="spellStart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mL</w:t>
                  </w:r>
                  <w:proofErr w:type="spellEnd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/hr</w:t>
                  </w:r>
                </w:p>
              </w:tc>
            </w:tr>
            <w:tr w:rsidR="00A86E42" w:rsidRPr="00A86E42" w:rsidTr="00CB6507">
              <w:tc>
                <w:tcPr>
                  <w:tcW w:w="20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78-83</w:t>
                  </w:r>
                </w:p>
              </w:tc>
              <w:tc>
                <w:tcPr>
                  <w:tcW w:w="20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5,000 units</w:t>
                  </w:r>
                </w:p>
              </w:tc>
              <w:tc>
                <w:tcPr>
                  <w:tcW w:w="20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1000 units/hr</w:t>
                  </w:r>
                </w:p>
              </w:tc>
              <w:tc>
                <w:tcPr>
                  <w:tcW w:w="20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 xml:space="preserve">10 </w:t>
                  </w:r>
                  <w:proofErr w:type="spellStart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mL</w:t>
                  </w:r>
                  <w:proofErr w:type="spellEnd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/hr</w:t>
                  </w:r>
                </w:p>
              </w:tc>
            </w:tr>
            <w:tr w:rsidR="00A86E42" w:rsidRPr="00A86E42" w:rsidTr="00CB6507">
              <w:tc>
                <w:tcPr>
                  <w:tcW w:w="2057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84-90</w:t>
                  </w:r>
                </w:p>
              </w:tc>
              <w:tc>
                <w:tcPr>
                  <w:tcW w:w="2057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5,000 units</w:t>
                  </w:r>
                </w:p>
              </w:tc>
              <w:tc>
                <w:tcPr>
                  <w:tcW w:w="2057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1100 units/hr</w:t>
                  </w:r>
                </w:p>
              </w:tc>
              <w:tc>
                <w:tcPr>
                  <w:tcW w:w="2058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 xml:space="preserve">11 </w:t>
                  </w:r>
                  <w:proofErr w:type="spellStart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mL</w:t>
                  </w:r>
                  <w:proofErr w:type="spellEnd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/hr</w:t>
                  </w:r>
                </w:p>
              </w:tc>
            </w:tr>
            <w:tr w:rsidR="00A86E42" w:rsidRPr="00A86E42" w:rsidTr="00CB6507">
              <w:tc>
                <w:tcPr>
                  <w:tcW w:w="20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91-97</w:t>
                  </w:r>
                </w:p>
              </w:tc>
              <w:tc>
                <w:tcPr>
                  <w:tcW w:w="20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5,000 units</w:t>
                  </w:r>
                </w:p>
              </w:tc>
              <w:tc>
                <w:tcPr>
                  <w:tcW w:w="20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1200 units/hr</w:t>
                  </w:r>
                </w:p>
              </w:tc>
              <w:tc>
                <w:tcPr>
                  <w:tcW w:w="20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 xml:space="preserve">12 </w:t>
                  </w:r>
                  <w:proofErr w:type="spellStart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mL</w:t>
                  </w:r>
                  <w:proofErr w:type="spellEnd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/hr</w:t>
                  </w:r>
                </w:p>
              </w:tc>
            </w:tr>
            <w:tr w:rsidR="00A86E42" w:rsidRPr="00A86E42" w:rsidTr="00CB6507">
              <w:tc>
                <w:tcPr>
                  <w:tcW w:w="2057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98 or greater</w:t>
                  </w:r>
                </w:p>
              </w:tc>
              <w:tc>
                <w:tcPr>
                  <w:tcW w:w="2057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6,000 units</w:t>
                  </w:r>
                </w:p>
              </w:tc>
              <w:tc>
                <w:tcPr>
                  <w:tcW w:w="2057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1500 units/hr</w:t>
                  </w:r>
                </w:p>
              </w:tc>
              <w:tc>
                <w:tcPr>
                  <w:tcW w:w="2058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jc w:val="center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 xml:space="preserve">15 </w:t>
                  </w:r>
                  <w:proofErr w:type="spellStart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mL</w:t>
                  </w:r>
                  <w:proofErr w:type="spellEnd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/hr</w:t>
                  </w:r>
                </w:p>
              </w:tc>
            </w:tr>
          </w:tbl>
          <w:p w:rsidR="00A86E42" w:rsidRPr="00A86E42" w:rsidRDefault="00A86E42" w:rsidP="00CB6507">
            <w:pPr>
              <w:pStyle w:val="BodyTextIndent"/>
              <w:ind w:left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2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E42" w:rsidRPr="00A86E42" w:rsidTr="00CB6507">
        <w:trPr>
          <w:gridAfter w:val="2"/>
          <w:wAfter w:w="16920" w:type="dxa"/>
          <w:trHeight w:val="152"/>
        </w:trPr>
        <w:tc>
          <w:tcPr>
            <w:tcW w:w="670" w:type="dxa"/>
            <w:gridSpan w:val="2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  <w:gridSpan w:val="3"/>
          </w:tcPr>
          <w:p w:rsidR="00A86E42" w:rsidRPr="00A86E42" w:rsidRDefault="00A86E42" w:rsidP="00CB6507">
            <w:pPr>
              <w:pStyle w:val="BodyTextInden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E42" w:rsidRPr="00A86E42" w:rsidTr="00CB6507">
        <w:trPr>
          <w:gridAfter w:val="2"/>
          <w:wAfter w:w="16920" w:type="dxa"/>
          <w:trHeight w:val="5984"/>
        </w:trPr>
        <w:tc>
          <w:tcPr>
            <w:tcW w:w="670" w:type="dxa"/>
            <w:gridSpan w:val="2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  <w:gridSpan w:val="3"/>
          </w:tcPr>
          <w:p w:rsidR="00A86E42" w:rsidRPr="00A86E42" w:rsidRDefault="00A86E42" w:rsidP="00CB6507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A86E42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Maintenance Infusion Rates Titrated to Achieve Targeted PTT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47"/>
              <w:gridCol w:w="1358"/>
              <w:gridCol w:w="1190"/>
              <w:gridCol w:w="1272"/>
              <w:gridCol w:w="1191"/>
              <w:gridCol w:w="1176"/>
            </w:tblGrid>
            <w:tr w:rsidR="00A86E42" w:rsidRPr="00A86E42" w:rsidTr="00CB6507">
              <w:tc>
                <w:tcPr>
                  <w:tcW w:w="2047" w:type="dxa"/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PTT (seconds)</w:t>
                  </w:r>
                </w:p>
              </w:tc>
              <w:tc>
                <w:tcPr>
                  <w:tcW w:w="1358" w:type="dxa"/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Incremental Bolus Dose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Stop Infusion (minutes)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Rate Change (units/hr)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Rate Change (</w:t>
                  </w:r>
                  <w:proofErr w:type="spellStart"/>
                  <w:r w:rsidRPr="00A86E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mL</w:t>
                  </w:r>
                  <w:proofErr w:type="spellEnd"/>
                  <w:r w:rsidRPr="00A86E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/hr)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Repeat PTT (hours after rate change)</w:t>
                  </w:r>
                </w:p>
              </w:tc>
            </w:tr>
            <w:tr w:rsidR="00A86E42" w:rsidRPr="00A86E42" w:rsidTr="00CB6507">
              <w:tc>
                <w:tcPr>
                  <w:tcW w:w="20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Less than 40 –</w:t>
                  </w: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 xml:space="preserve"> Notify Physician AND:</w:t>
                  </w:r>
                </w:p>
              </w:tc>
              <w:tc>
                <w:tcPr>
                  <w:tcW w:w="13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30 units/kg</w:t>
                  </w:r>
                </w:p>
              </w:tc>
              <w:tc>
                <w:tcPr>
                  <w:tcW w:w="11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Increase by 300 units/hr</w:t>
                  </w:r>
                </w:p>
              </w:tc>
              <w:tc>
                <w:tcPr>
                  <w:tcW w:w="11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 xml:space="preserve">Increase by 3 </w:t>
                  </w:r>
                  <w:proofErr w:type="spellStart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mL</w:t>
                  </w:r>
                  <w:proofErr w:type="spellEnd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/hr</w:t>
                  </w:r>
                </w:p>
              </w:tc>
              <w:tc>
                <w:tcPr>
                  <w:tcW w:w="11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2 hours</w:t>
                  </w:r>
                </w:p>
              </w:tc>
            </w:tr>
            <w:tr w:rsidR="00A86E42" w:rsidRPr="00A86E42" w:rsidTr="00CB6507">
              <w:tc>
                <w:tcPr>
                  <w:tcW w:w="2047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40-49</w:t>
                  </w:r>
                </w:p>
              </w:tc>
              <w:tc>
                <w:tcPr>
                  <w:tcW w:w="1358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30 units/kg</w:t>
                  </w:r>
                </w:p>
              </w:tc>
              <w:tc>
                <w:tcPr>
                  <w:tcW w:w="1190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272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Increase by 200 units/hr</w:t>
                  </w:r>
                </w:p>
              </w:tc>
              <w:tc>
                <w:tcPr>
                  <w:tcW w:w="1191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 xml:space="preserve">Increase by 2 </w:t>
                  </w:r>
                  <w:proofErr w:type="spellStart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mL</w:t>
                  </w:r>
                  <w:proofErr w:type="spellEnd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/hr</w:t>
                  </w:r>
                </w:p>
              </w:tc>
              <w:tc>
                <w:tcPr>
                  <w:tcW w:w="1176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4 hours</w:t>
                  </w:r>
                </w:p>
              </w:tc>
            </w:tr>
            <w:tr w:rsidR="00A86E42" w:rsidRPr="00A86E42" w:rsidTr="00CB6507">
              <w:tc>
                <w:tcPr>
                  <w:tcW w:w="20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50-69</w:t>
                  </w:r>
                </w:p>
              </w:tc>
              <w:tc>
                <w:tcPr>
                  <w:tcW w:w="13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None</w:t>
                  </w:r>
                </w:p>
              </w:tc>
              <w:tc>
                <w:tcPr>
                  <w:tcW w:w="11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Increase by 100 units/hr</w:t>
                  </w:r>
                </w:p>
              </w:tc>
              <w:tc>
                <w:tcPr>
                  <w:tcW w:w="11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 xml:space="preserve">Increase by 1 </w:t>
                  </w:r>
                  <w:proofErr w:type="spellStart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mL</w:t>
                  </w:r>
                  <w:proofErr w:type="spellEnd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/hr</w:t>
                  </w:r>
                </w:p>
              </w:tc>
              <w:tc>
                <w:tcPr>
                  <w:tcW w:w="11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4 hours</w:t>
                  </w:r>
                </w:p>
              </w:tc>
            </w:tr>
            <w:tr w:rsidR="00A86E42" w:rsidRPr="00A86E42" w:rsidTr="00CB6507">
              <w:tc>
                <w:tcPr>
                  <w:tcW w:w="2047" w:type="dxa"/>
                  <w:shd w:val="clear" w:color="auto" w:fill="C0C0C0"/>
                </w:tcPr>
                <w:p w:rsidR="00D80A7F" w:rsidRDefault="00A86E42" w:rsidP="00CB0984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color w:val="FF000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70-1</w:t>
                  </w:r>
                  <w:r w:rsidR="00D80A7F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00</w:t>
                  </w:r>
                </w:p>
                <w:p w:rsidR="00A86E42" w:rsidRPr="00A86E42" w:rsidRDefault="00D80A7F" w:rsidP="00CB0984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FF0000"/>
                      <w:sz w:val="16"/>
                      <w:szCs w:val="16"/>
                    </w:rPr>
                    <w:t xml:space="preserve">(Anti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color w:val="FF0000"/>
                      <w:sz w:val="16"/>
                      <w:szCs w:val="16"/>
                    </w:rPr>
                    <w:t>Xa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color w:val="FF0000"/>
                      <w:sz w:val="16"/>
                      <w:szCs w:val="16"/>
                    </w:rPr>
                    <w:t xml:space="preserve"> </w:t>
                  </w:r>
                  <w:r w:rsidR="00CB0984" w:rsidRPr="00CB0984">
                    <w:rPr>
                      <w:rFonts w:ascii="Times New Roman" w:hAnsi="Times New Roman" w:cs="Times New Roman"/>
                      <w:b w:val="0"/>
                      <w:color w:val="FF0000"/>
                      <w:sz w:val="16"/>
                      <w:szCs w:val="16"/>
                    </w:rPr>
                    <w:t>0.4-0.7</w:t>
                  </w:r>
                  <w:r>
                    <w:rPr>
                      <w:rFonts w:ascii="Times New Roman" w:hAnsi="Times New Roman" w:cs="Times New Roman"/>
                      <w:b w:val="0"/>
                      <w:color w:val="FF0000"/>
                      <w:sz w:val="16"/>
                      <w:szCs w:val="16"/>
                    </w:rPr>
                    <w:t>units/ml</w:t>
                  </w:r>
                  <w:r w:rsidR="00CB0984" w:rsidRPr="00CB0984">
                    <w:rPr>
                      <w:rFonts w:ascii="Times New Roman" w:hAnsi="Times New Roman" w:cs="Times New Roman"/>
                      <w:b w:val="0"/>
                      <w:color w:val="FF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8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None</w:t>
                  </w:r>
                </w:p>
              </w:tc>
              <w:tc>
                <w:tcPr>
                  <w:tcW w:w="1190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272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None</w:t>
                  </w:r>
                </w:p>
              </w:tc>
              <w:tc>
                <w:tcPr>
                  <w:tcW w:w="1191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None</w:t>
                  </w:r>
                </w:p>
              </w:tc>
              <w:tc>
                <w:tcPr>
                  <w:tcW w:w="1176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6 hours</w:t>
                  </w:r>
                </w:p>
              </w:tc>
            </w:tr>
            <w:tr w:rsidR="00A86E42" w:rsidRPr="00A86E42" w:rsidTr="00CB6507">
              <w:tc>
                <w:tcPr>
                  <w:tcW w:w="20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101-150</w:t>
                  </w:r>
                </w:p>
              </w:tc>
              <w:tc>
                <w:tcPr>
                  <w:tcW w:w="13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None</w:t>
                  </w:r>
                </w:p>
              </w:tc>
              <w:tc>
                <w:tcPr>
                  <w:tcW w:w="11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Decrease by 200 units/hr</w:t>
                  </w:r>
                </w:p>
              </w:tc>
              <w:tc>
                <w:tcPr>
                  <w:tcW w:w="11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 xml:space="preserve">Decrease by 2 </w:t>
                  </w:r>
                  <w:proofErr w:type="spellStart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mL</w:t>
                  </w:r>
                  <w:proofErr w:type="spellEnd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/hr</w:t>
                  </w:r>
                </w:p>
              </w:tc>
              <w:tc>
                <w:tcPr>
                  <w:tcW w:w="11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4 hours</w:t>
                  </w:r>
                </w:p>
              </w:tc>
            </w:tr>
            <w:tr w:rsidR="00A86E42" w:rsidRPr="00A86E42" w:rsidTr="00CB6507">
              <w:tc>
                <w:tcPr>
                  <w:tcW w:w="2047" w:type="dxa"/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151-200</w:t>
                  </w:r>
                </w:p>
              </w:tc>
              <w:tc>
                <w:tcPr>
                  <w:tcW w:w="1358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None</w:t>
                  </w:r>
                </w:p>
              </w:tc>
              <w:tc>
                <w:tcPr>
                  <w:tcW w:w="1190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Decrease by 300 units/hr</w:t>
                  </w:r>
                </w:p>
              </w:tc>
              <w:tc>
                <w:tcPr>
                  <w:tcW w:w="1191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 xml:space="preserve">Decrease by 3 </w:t>
                  </w:r>
                  <w:proofErr w:type="spellStart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mL</w:t>
                  </w:r>
                  <w:proofErr w:type="spellEnd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/hr</w:t>
                  </w:r>
                </w:p>
              </w:tc>
              <w:tc>
                <w:tcPr>
                  <w:tcW w:w="1176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4hours</w:t>
                  </w:r>
                </w:p>
              </w:tc>
            </w:tr>
            <w:tr w:rsidR="00A86E42" w:rsidRPr="00A86E42" w:rsidTr="00CB6507">
              <w:tc>
                <w:tcPr>
                  <w:tcW w:w="2047" w:type="dxa"/>
                  <w:shd w:val="clear" w:color="auto" w:fill="FFFFFF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Greater than 200 </w:t>
                  </w:r>
                </w:p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 xml:space="preserve">Notify Physician for specific orders. </w:t>
                  </w:r>
                  <w:r w:rsidRPr="00A86E4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DO NOT</w:t>
                  </w: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turn</w:t>
                  </w:r>
                  <w:proofErr w:type="gramEnd"/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 xml:space="preserve"> off without order from physician, prime filter if turning off.</w:t>
                  </w:r>
                </w:p>
              </w:tc>
              <w:tc>
                <w:tcPr>
                  <w:tcW w:w="1358" w:type="dxa"/>
                  <w:shd w:val="clear" w:color="auto" w:fill="FFFFFF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None</w:t>
                  </w:r>
                </w:p>
              </w:tc>
              <w:tc>
                <w:tcPr>
                  <w:tcW w:w="1190" w:type="dxa"/>
                  <w:shd w:val="clear" w:color="auto" w:fill="FFFFFF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272" w:type="dxa"/>
                  <w:shd w:val="clear" w:color="auto" w:fill="FFFFFF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Decrease by 400 units/hr</w:t>
                  </w:r>
                </w:p>
              </w:tc>
              <w:tc>
                <w:tcPr>
                  <w:tcW w:w="1191" w:type="dxa"/>
                  <w:shd w:val="clear" w:color="auto" w:fill="FFFFFF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Decrease by 4mL/hr</w:t>
                  </w:r>
                </w:p>
              </w:tc>
              <w:tc>
                <w:tcPr>
                  <w:tcW w:w="1176" w:type="dxa"/>
                  <w:shd w:val="clear" w:color="auto" w:fill="FFFFFF"/>
                </w:tcPr>
                <w:p w:rsidR="00A86E42" w:rsidRPr="00A86E42" w:rsidRDefault="00A86E42" w:rsidP="00CB6507">
                  <w:pPr>
                    <w:pStyle w:val="BodyTextIndent"/>
                    <w:ind w:left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r w:rsidRPr="00A86E42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4 hours</w:t>
                  </w:r>
                </w:p>
              </w:tc>
            </w:tr>
          </w:tbl>
          <w:p w:rsidR="00A86E42" w:rsidRPr="00A86E42" w:rsidRDefault="00A86E42" w:rsidP="00CB6507">
            <w:pPr>
              <w:pStyle w:val="BodyTextIndent"/>
              <w:ind w:left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2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E42" w:rsidRPr="00A86E42" w:rsidTr="00CB6507">
        <w:tc>
          <w:tcPr>
            <w:tcW w:w="10440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E42">
              <w:rPr>
                <w:rFonts w:ascii="Arial" w:hAnsi="Arial" w:cs="Arial"/>
                <w:b/>
                <w:bCs/>
                <w:sz w:val="16"/>
                <w:szCs w:val="16"/>
              </w:rPr>
              <w:t>STANDING ORDERS APPROVED BY MEC</w:t>
            </w:r>
          </w:p>
        </w:tc>
        <w:tc>
          <w:tcPr>
            <w:tcW w:w="8460" w:type="dxa"/>
          </w:tcPr>
          <w:p w:rsidR="00A86E42" w:rsidRPr="00A86E42" w:rsidRDefault="00A86E42" w:rsidP="00CB6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E42">
              <w:rPr>
                <w:sz w:val="16"/>
                <w:szCs w:val="16"/>
              </w:rPr>
              <w:t>10. OOB as tolerated</w:t>
            </w:r>
          </w:p>
        </w:tc>
      </w:tr>
      <w:tr w:rsidR="00A86E42" w:rsidRPr="00A86E42" w:rsidTr="00CB6507">
        <w:tc>
          <w:tcPr>
            <w:tcW w:w="10440" w:type="dxa"/>
            <w:gridSpan w:val="7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6E42">
              <w:rPr>
                <w:rFonts w:ascii="Arial" w:hAnsi="Arial" w:cs="Arial"/>
                <w:b/>
                <w:bCs/>
                <w:sz w:val="16"/>
                <w:szCs w:val="16"/>
              </w:rPr>
              <w:t>Physician Signature</w:t>
            </w:r>
            <w:r w:rsidRPr="00A86E42">
              <w:rPr>
                <w:rFonts w:ascii="Arial" w:hAnsi="Arial" w:cs="Arial"/>
                <w:sz w:val="16"/>
                <w:szCs w:val="16"/>
              </w:rPr>
              <w:t>:____________________________    Printed Name:_________________________</w:t>
            </w:r>
          </w:p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</w:tcPr>
          <w:p w:rsidR="00A86E42" w:rsidRPr="00A86E42" w:rsidRDefault="00A86E42" w:rsidP="00CB65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E42">
              <w:rPr>
                <w:sz w:val="16"/>
                <w:szCs w:val="16"/>
              </w:rPr>
              <w:t xml:space="preserve">11. </w:t>
            </w:r>
            <w:r w:rsidRPr="00A86E42">
              <w:rPr>
                <w:b/>
                <w:i/>
                <w:sz w:val="16"/>
                <w:szCs w:val="16"/>
              </w:rPr>
              <w:t>Call prescribing physician with any significant changes in patient status</w:t>
            </w:r>
          </w:p>
        </w:tc>
      </w:tr>
      <w:tr w:rsidR="00A86E42" w:rsidRPr="00A86E42" w:rsidTr="00CB6507">
        <w:trPr>
          <w:gridBefore w:val="1"/>
          <w:gridAfter w:val="4"/>
          <w:wBefore w:w="432" w:type="dxa"/>
          <w:wAfter w:w="18072" w:type="dxa"/>
        </w:trPr>
        <w:tc>
          <w:tcPr>
            <w:tcW w:w="4428" w:type="dxa"/>
            <w:gridSpan w:val="3"/>
          </w:tcPr>
          <w:p w:rsidR="00B6318A" w:rsidRDefault="00B6318A" w:rsidP="00CB650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A86E42" w:rsidRPr="00A86E42" w:rsidRDefault="00595AD3" w:rsidP="00CB650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lastRenderedPageBreak/>
              <w:t>ISOLATED ULTRAFILTRATION</w:t>
            </w:r>
            <w:r w:rsidR="00A86E42" w:rsidRPr="00A86E42">
              <w:rPr>
                <w:b/>
                <w:bCs/>
                <w:sz w:val="16"/>
                <w:szCs w:val="16"/>
                <w:u w:val="single"/>
              </w:rPr>
              <w:t xml:space="preserve"> ORDER SET</w:t>
            </w:r>
          </w:p>
          <w:p w:rsidR="00A86E42" w:rsidRPr="00A86E42" w:rsidRDefault="00A86E42" w:rsidP="00CB6507">
            <w:pPr>
              <w:rPr>
                <w:b/>
                <w:bCs/>
                <w:sz w:val="16"/>
                <w:szCs w:val="16"/>
                <w:u w:val="single"/>
              </w:rPr>
            </w:pPr>
            <w:r w:rsidRPr="00A86E42">
              <w:rPr>
                <w:bCs/>
                <w:sz w:val="16"/>
                <w:szCs w:val="16"/>
              </w:rPr>
              <w:t xml:space="preserve">                                                   </w:t>
            </w:r>
            <w:r w:rsidR="00595AD3">
              <w:rPr>
                <w:b/>
                <w:bCs/>
                <w:sz w:val="16"/>
                <w:szCs w:val="16"/>
              </w:rPr>
              <w:t>Pg 3</w:t>
            </w:r>
            <w:r w:rsidRPr="00A86E42">
              <w:rPr>
                <w:b/>
                <w:bCs/>
                <w:sz w:val="16"/>
                <w:szCs w:val="16"/>
              </w:rPr>
              <w:t xml:space="preserve"> of 3</w:t>
            </w:r>
          </w:p>
        </w:tc>
        <w:tc>
          <w:tcPr>
            <w:tcW w:w="4428" w:type="dxa"/>
            <w:tcBorders>
              <w:bottom w:val="nil"/>
              <w:right w:val="nil"/>
            </w:tcBorders>
          </w:tcPr>
          <w:p w:rsidR="00B6318A" w:rsidRDefault="00B6318A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6E42">
              <w:rPr>
                <w:rFonts w:ascii="Arial" w:hAnsi="Arial" w:cs="Arial"/>
                <w:sz w:val="16"/>
                <w:szCs w:val="16"/>
              </w:rPr>
              <w:lastRenderedPageBreak/>
              <w:t>Addressograph patient Label</w:t>
            </w:r>
          </w:p>
          <w:p w:rsidR="00A86E42" w:rsidRPr="00A86E42" w:rsidRDefault="00A86E42" w:rsidP="00CB6507">
            <w:pPr>
              <w:rPr>
                <w:sz w:val="16"/>
                <w:szCs w:val="16"/>
              </w:rPr>
            </w:pPr>
          </w:p>
        </w:tc>
      </w:tr>
    </w:tbl>
    <w:p w:rsidR="00A86E42" w:rsidRPr="00A86E42" w:rsidRDefault="00A86E42" w:rsidP="00A86E42">
      <w:pPr>
        <w:rPr>
          <w:sz w:val="16"/>
          <w:szCs w:val="16"/>
        </w:rPr>
      </w:pPr>
    </w:p>
    <w:p w:rsidR="00A86E42" w:rsidRPr="00A86E42" w:rsidRDefault="00A86E42" w:rsidP="00A86E42">
      <w:pPr>
        <w:pStyle w:val="BodyText"/>
        <w:rPr>
          <w:sz w:val="16"/>
          <w:szCs w:val="16"/>
        </w:rPr>
      </w:pPr>
      <w:r w:rsidRPr="00A86E42">
        <w:rPr>
          <w:sz w:val="16"/>
          <w:szCs w:val="16"/>
        </w:rPr>
        <w:t>Orders without a check box are standard orders to be implemented unless crossed out; orders with a check box must be checked to be implemented.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697"/>
        <w:gridCol w:w="8460"/>
        <w:gridCol w:w="720"/>
      </w:tblGrid>
      <w:tr w:rsidR="00A86E42" w:rsidRPr="00A86E42" w:rsidTr="00CB6507">
        <w:tc>
          <w:tcPr>
            <w:tcW w:w="563" w:type="dxa"/>
            <w:shd w:val="clear" w:color="auto" w:fill="E0E0E0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E42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697" w:type="dxa"/>
            <w:shd w:val="clear" w:color="auto" w:fill="E0E0E0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E42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8460" w:type="dxa"/>
            <w:shd w:val="clear" w:color="auto" w:fill="E0E0E0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E42">
              <w:rPr>
                <w:rFonts w:ascii="Arial" w:hAnsi="Arial" w:cs="Arial"/>
                <w:b/>
                <w:bCs/>
                <w:sz w:val="16"/>
                <w:szCs w:val="16"/>
              </w:rPr>
              <w:t>Other brand of drug identical in form and content may be dispensed unless checked[ ]</w:t>
            </w:r>
          </w:p>
        </w:tc>
        <w:tc>
          <w:tcPr>
            <w:tcW w:w="720" w:type="dxa"/>
            <w:shd w:val="clear" w:color="auto" w:fill="E0E0E0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E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Nurse </w:t>
            </w:r>
          </w:p>
          <w:p w:rsidR="00A86E42" w:rsidRPr="00A86E42" w:rsidRDefault="00A86E42" w:rsidP="00C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E42">
              <w:rPr>
                <w:rFonts w:ascii="Arial" w:hAnsi="Arial" w:cs="Arial"/>
                <w:b/>
                <w:bCs/>
                <w:sz w:val="16"/>
                <w:szCs w:val="16"/>
              </w:rPr>
              <w:t>Check</w:t>
            </w:r>
          </w:p>
        </w:tc>
      </w:tr>
      <w:tr w:rsidR="00A86E42" w:rsidRPr="00A86E42" w:rsidTr="00CB6507">
        <w:tc>
          <w:tcPr>
            <w:tcW w:w="563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</w:tcPr>
          <w:p w:rsidR="00A86E42" w:rsidRPr="00A86E42" w:rsidRDefault="00A86E42" w:rsidP="00CB6507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E4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TREATMENT:</w:t>
            </w:r>
          </w:p>
        </w:tc>
        <w:tc>
          <w:tcPr>
            <w:tcW w:w="72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E42" w:rsidRPr="00A86E42" w:rsidTr="00CB6507">
        <w:tc>
          <w:tcPr>
            <w:tcW w:w="563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</w:tcPr>
          <w:p w:rsidR="00A86E42" w:rsidRPr="00A86E42" w:rsidRDefault="00A86E42" w:rsidP="00D80A7F">
            <w:pPr>
              <w:pStyle w:val="BodyTextIndent"/>
              <w:ind w:left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86E4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1. Set </w:t>
            </w:r>
            <w:proofErr w:type="spellStart"/>
            <w:r w:rsidRPr="00A86E42">
              <w:rPr>
                <w:rFonts w:ascii="Times New Roman" w:hAnsi="Times New Roman" w:cs="Times New Roman"/>
                <w:b w:val="0"/>
                <w:sz w:val="16"/>
                <w:szCs w:val="16"/>
              </w:rPr>
              <w:t>Ultrafiltration</w:t>
            </w:r>
            <w:proofErr w:type="spellEnd"/>
            <w:r w:rsidRPr="00A86E4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rate </w:t>
            </w:r>
            <w:r w:rsidR="00D80A7F">
              <w:rPr>
                <w:rFonts w:ascii="Times New Roman" w:hAnsi="Times New Roman" w:cs="Times New Roman"/>
                <w:b w:val="0"/>
                <w:sz w:val="16"/>
                <w:szCs w:val="16"/>
              </w:rPr>
              <w:t>____________</w:t>
            </w:r>
            <w:r w:rsidR="00E848D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ml/hr</w:t>
            </w:r>
            <w:r w:rsidR="00D80A7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(Consider UF Rate Recommendations from </w:t>
            </w:r>
            <w:proofErr w:type="spellStart"/>
            <w:r w:rsidR="00D80A7F">
              <w:rPr>
                <w:rFonts w:ascii="Times New Roman" w:hAnsi="Times New Roman" w:cs="Times New Roman"/>
                <w:b w:val="0"/>
                <w:sz w:val="16"/>
                <w:szCs w:val="16"/>
              </w:rPr>
              <w:t>UFComplete</w:t>
            </w:r>
            <w:proofErr w:type="spellEnd"/>
            <w:r w:rsidR="00D80A7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Prescription Card)</w:t>
            </w:r>
          </w:p>
        </w:tc>
        <w:tc>
          <w:tcPr>
            <w:tcW w:w="720" w:type="dxa"/>
          </w:tcPr>
          <w:p w:rsidR="00A86E42" w:rsidRPr="00A86E42" w:rsidRDefault="00A86E42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E1" w:rsidRPr="00A86E42" w:rsidTr="00CB6507">
        <w:tc>
          <w:tcPr>
            <w:tcW w:w="563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</w:tcPr>
          <w:p w:rsidR="00A22EE1" w:rsidRPr="00A86E42" w:rsidRDefault="00A22EE1" w:rsidP="00E848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86E42">
              <w:rPr>
                <w:sz w:val="16"/>
                <w:szCs w:val="16"/>
              </w:rPr>
              <w:t>. Fluid restriction of 1200mL/24 hours</w:t>
            </w:r>
          </w:p>
        </w:tc>
        <w:tc>
          <w:tcPr>
            <w:tcW w:w="72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E1" w:rsidRPr="00A86E42" w:rsidTr="00CB6507">
        <w:tc>
          <w:tcPr>
            <w:tcW w:w="563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</w:tcPr>
          <w:p w:rsidR="00A22EE1" w:rsidRPr="00A86E42" w:rsidRDefault="00A22EE1" w:rsidP="00D80A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86E42">
              <w:rPr>
                <w:sz w:val="16"/>
                <w:szCs w:val="16"/>
              </w:rPr>
              <w:t>.</w:t>
            </w:r>
            <w:r w:rsidR="000914C8">
              <w:rPr>
                <w:sz w:val="16"/>
                <w:szCs w:val="16"/>
              </w:rPr>
              <w:t xml:space="preserve"> Strict intake and output</w:t>
            </w:r>
            <w:r w:rsidR="00D80A7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if urine output is less than 240mL in a</w:t>
            </w:r>
            <w:r w:rsidR="000D4B61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8</w:t>
            </w:r>
            <w:r w:rsidRPr="00A86E42">
              <w:rPr>
                <w:sz w:val="16"/>
                <w:szCs w:val="16"/>
              </w:rPr>
              <w:t xml:space="preserve"> hour period</w:t>
            </w:r>
            <w:r w:rsidR="00D80A7F">
              <w:rPr>
                <w:sz w:val="16"/>
                <w:szCs w:val="16"/>
              </w:rPr>
              <w:t xml:space="preserve"> refer to </w:t>
            </w:r>
            <w:proofErr w:type="spellStart"/>
            <w:r w:rsidR="00D80A7F">
              <w:rPr>
                <w:sz w:val="16"/>
                <w:szCs w:val="16"/>
              </w:rPr>
              <w:t>UFComplete</w:t>
            </w:r>
            <w:proofErr w:type="spellEnd"/>
            <w:r w:rsidR="00D80A7F">
              <w:rPr>
                <w:sz w:val="16"/>
                <w:szCs w:val="16"/>
              </w:rPr>
              <w:t xml:space="preserve"> Prescription Card for instruction.</w:t>
            </w:r>
          </w:p>
        </w:tc>
        <w:tc>
          <w:tcPr>
            <w:tcW w:w="72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E1" w:rsidRPr="00A86E42" w:rsidTr="00CB6507">
        <w:tc>
          <w:tcPr>
            <w:tcW w:w="563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</w:tcPr>
          <w:p w:rsidR="00A22EE1" w:rsidRDefault="00A22EE1" w:rsidP="00D80A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86E42">
              <w:rPr>
                <w:sz w:val="16"/>
                <w:szCs w:val="16"/>
              </w:rPr>
              <w:t>. E</w:t>
            </w:r>
            <w:r>
              <w:rPr>
                <w:sz w:val="16"/>
                <w:szCs w:val="16"/>
              </w:rPr>
              <w:t xml:space="preserve">mpty </w:t>
            </w:r>
            <w:proofErr w:type="spellStart"/>
            <w:r>
              <w:rPr>
                <w:sz w:val="16"/>
                <w:szCs w:val="16"/>
              </w:rPr>
              <w:t>ultrafiltration</w:t>
            </w:r>
            <w:proofErr w:type="spellEnd"/>
            <w:r>
              <w:rPr>
                <w:sz w:val="16"/>
                <w:szCs w:val="16"/>
              </w:rPr>
              <w:t xml:space="preserve"> bag every </w:t>
            </w:r>
            <w:r w:rsidR="000914C8" w:rsidRPr="00D80A7F">
              <w:rPr>
                <w:color w:val="auto"/>
                <w:sz w:val="16"/>
                <w:szCs w:val="16"/>
              </w:rPr>
              <w:t xml:space="preserve">8 hours or when the bag </w:t>
            </w:r>
            <w:r w:rsidRPr="00D80A7F">
              <w:rPr>
                <w:color w:val="auto"/>
                <w:sz w:val="16"/>
                <w:szCs w:val="16"/>
              </w:rPr>
              <w:t>is full</w:t>
            </w:r>
            <w:r w:rsidR="000D4B61" w:rsidRPr="00D80A7F">
              <w:rPr>
                <w:color w:val="auto"/>
                <w:sz w:val="16"/>
                <w:szCs w:val="16"/>
              </w:rPr>
              <w:t xml:space="preserve"> and document </w:t>
            </w:r>
            <w:r w:rsidR="00D80A7F">
              <w:rPr>
                <w:color w:val="auto"/>
                <w:sz w:val="16"/>
                <w:szCs w:val="16"/>
              </w:rPr>
              <w:t>as output</w:t>
            </w:r>
            <w:r w:rsidR="000D4B61" w:rsidRPr="00D80A7F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E1" w:rsidRPr="00A86E42" w:rsidTr="00CB6507">
        <w:tc>
          <w:tcPr>
            <w:tcW w:w="563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</w:tcPr>
          <w:p w:rsidR="00A22EE1" w:rsidRPr="00A86E42" w:rsidRDefault="00A22EE1" w:rsidP="00A22E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86E42">
              <w:rPr>
                <w:sz w:val="16"/>
                <w:szCs w:val="16"/>
              </w:rPr>
              <w:t>. Obtain VS every 15 minutes times 1 hour then every</w:t>
            </w:r>
            <w:r>
              <w:rPr>
                <w:sz w:val="16"/>
                <w:szCs w:val="16"/>
              </w:rPr>
              <w:t xml:space="preserve"> 2</w:t>
            </w:r>
            <w:r w:rsidRPr="00A86E42">
              <w:rPr>
                <w:sz w:val="16"/>
                <w:szCs w:val="16"/>
              </w:rPr>
              <w:t xml:space="preserve"> hour</w:t>
            </w:r>
            <w:r>
              <w:rPr>
                <w:sz w:val="16"/>
                <w:szCs w:val="16"/>
              </w:rPr>
              <w:t>s</w:t>
            </w:r>
            <w:r w:rsidRPr="00A86E42">
              <w:rPr>
                <w:sz w:val="16"/>
                <w:szCs w:val="16"/>
              </w:rPr>
              <w:t xml:space="preserve"> for duration of treatment </w:t>
            </w:r>
          </w:p>
          <w:p w:rsidR="00A22EE1" w:rsidRPr="00A86E42" w:rsidRDefault="00A22EE1" w:rsidP="00A22E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E42">
              <w:rPr>
                <w:b/>
                <w:sz w:val="16"/>
                <w:szCs w:val="16"/>
              </w:rPr>
              <w:t xml:space="preserve">      </w:t>
            </w:r>
            <w:r w:rsidRPr="00A86E42">
              <w:rPr>
                <w:i/>
                <w:sz w:val="16"/>
                <w:szCs w:val="16"/>
              </w:rPr>
              <w:t>***If systolic blood pressure less than 90mmHg every 15 minute vital signs***</w:t>
            </w:r>
          </w:p>
        </w:tc>
        <w:tc>
          <w:tcPr>
            <w:tcW w:w="72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E1" w:rsidRPr="00A86E42" w:rsidTr="00CB6507">
        <w:tc>
          <w:tcPr>
            <w:tcW w:w="563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</w:tcPr>
          <w:p w:rsidR="00A22EE1" w:rsidRPr="00A86E42" w:rsidRDefault="00A22EE1" w:rsidP="00DA0111">
            <w:pPr>
              <w:pStyle w:val="BodyTextIndent"/>
              <w:ind w:left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  <w:r w:rsidR="000D4B61">
              <w:rPr>
                <w:rFonts w:ascii="Times New Roman" w:hAnsi="Times New Roman" w:cs="Times New Roman"/>
                <w:b w:val="0"/>
                <w:sz w:val="16"/>
                <w:szCs w:val="16"/>
              </w:rPr>
              <w:t>. In the event that</w:t>
            </w:r>
            <w:r w:rsidRPr="00A86E4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Systolic blood pressure less </w:t>
            </w:r>
            <w:proofErr w:type="spellStart"/>
            <w:r w:rsidRPr="00A86E42">
              <w:rPr>
                <w:rFonts w:ascii="Times New Roman" w:hAnsi="Times New Roman" w:cs="Times New Roman"/>
                <w:b w:val="0"/>
                <w:sz w:val="16"/>
                <w:szCs w:val="16"/>
              </w:rPr>
              <w:t>than_____________mmHg</w:t>
            </w:r>
            <w:proofErr w:type="spellEnd"/>
            <w:r w:rsidRPr="00A86E4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and heart rate greater than ___________beats/min decrease the </w:t>
            </w:r>
            <w:proofErr w:type="spellStart"/>
            <w:r w:rsidRPr="00A86E42">
              <w:rPr>
                <w:rFonts w:ascii="Times New Roman" w:hAnsi="Times New Roman" w:cs="Times New Roman"/>
                <w:b w:val="0"/>
                <w:sz w:val="16"/>
                <w:szCs w:val="16"/>
              </w:rPr>
              <w:t>ultrafiltration</w:t>
            </w:r>
            <w:proofErr w:type="spellEnd"/>
            <w:r w:rsidRPr="00A86E4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rate by 50%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E1" w:rsidRPr="00A86E42" w:rsidTr="00CB6507">
        <w:tc>
          <w:tcPr>
            <w:tcW w:w="563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</w:tcPr>
          <w:p w:rsidR="00A22EE1" w:rsidRPr="00A86E42" w:rsidRDefault="00A22EE1" w:rsidP="000D4B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If the systolic blood pressure is less than ______________mmHg and heart rate greater </w:t>
            </w:r>
            <w:proofErr w:type="spellStart"/>
            <w:r>
              <w:rPr>
                <w:sz w:val="16"/>
                <w:szCs w:val="16"/>
              </w:rPr>
              <w:t>than_________beats</w:t>
            </w:r>
            <w:proofErr w:type="spellEnd"/>
            <w:r>
              <w:rPr>
                <w:sz w:val="16"/>
                <w:szCs w:val="16"/>
              </w:rPr>
              <w:t xml:space="preserve">/min, then </w:t>
            </w:r>
            <w:r w:rsidR="000D4B61">
              <w:rPr>
                <w:sz w:val="16"/>
                <w:szCs w:val="16"/>
              </w:rPr>
              <w:t xml:space="preserve">turn </w:t>
            </w:r>
            <w:proofErr w:type="spellStart"/>
            <w:r w:rsidR="000D4B61">
              <w:rPr>
                <w:sz w:val="16"/>
                <w:szCs w:val="16"/>
              </w:rPr>
              <w:t>ultrafiltration</w:t>
            </w:r>
            <w:proofErr w:type="spellEnd"/>
            <w:r w:rsidR="000D4B61">
              <w:rPr>
                <w:sz w:val="16"/>
                <w:szCs w:val="16"/>
              </w:rPr>
              <w:t xml:space="preserve"> rate to 0 ml/hr and </w:t>
            </w:r>
            <w:r>
              <w:rPr>
                <w:sz w:val="16"/>
                <w:szCs w:val="16"/>
              </w:rPr>
              <w:t xml:space="preserve">consult the appropriate credentialed physician for </w:t>
            </w:r>
            <w:r w:rsidR="000D4B61">
              <w:rPr>
                <w:sz w:val="16"/>
                <w:szCs w:val="16"/>
              </w:rPr>
              <w:t>instruction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E1" w:rsidRPr="00A86E42" w:rsidTr="00CB6507">
        <w:tc>
          <w:tcPr>
            <w:tcW w:w="563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86E42">
              <w:rPr>
                <w:sz w:val="16"/>
                <w:szCs w:val="16"/>
              </w:rPr>
              <w:t xml:space="preserve">. LABS: </w:t>
            </w:r>
          </w:p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E42">
              <w:rPr>
                <w:sz w:val="16"/>
                <w:szCs w:val="16"/>
              </w:rPr>
              <w:t xml:space="preserve">      a. Initial PTT 4 hours after the initiation of the heparin drip</w:t>
            </w:r>
          </w:p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E42">
              <w:rPr>
                <w:sz w:val="16"/>
                <w:szCs w:val="16"/>
              </w:rPr>
              <w:t xml:space="preserve">      b. Platelet count with first PTT</w:t>
            </w:r>
          </w:p>
          <w:p w:rsidR="00DA0111" w:rsidRDefault="00A22EE1" w:rsidP="00DA011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 w:rsidRPr="00A86E42">
              <w:rPr>
                <w:sz w:val="16"/>
                <w:szCs w:val="16"/>
              </w:rPr>
              <w:t xml:space="preserve">      </w:t>
            </w:r>
            <w:proofErr w:type="gramStart"/>
            <w:r w:rsidRPr="00A86E42">
              <w:rPr>
                <w:sz w:val="16"/>
                <w:szCs w:val="16"/>
              </w:rPr>
              <w:t>c</w:t>
            </w:r>
            <w:proofErr w:type="gramEnd"/>
            <w:r w:rsidRPr="00A86E42">
              <w:rPr>
                <w:sz w:val="16"/>
                <w:szCs w:val="16"/>
              </w:rPr>
              <w:t xml:space="preserve">. Serum </w:t>
            </w:r>
            <w:proofErr w:type="spellStart"/>
            <w:r w:rsidRPr="00A86E42">
              <w:rPr>
                <w:sz w:val="16"/>
                <w:szCs w:val="16"/>
              </w:rPr>
              <w:t>Creatinine</w:t>
            </w:r>
            <w:proofErr w:type="spellEnd"/>
            <w:r w:rsidRPr="00A86E42">
              <w:rPr>
                <w:sz w:val="16"/>
                <w:szCs w:val="16"/>
              </w:rPr>
              <w:t xml:space="preserve"> and H&amp;H every 12 hours; </w:t>
            </w:r>
            <w:r w:rsidR="00DA0111">
              <w:rPr>
                <w:sz w:val="16"/>
                <w:szCs w:val="16"/>
              </w:rPr>
              <w:t xml:space="preserve">Refer to </w:t>
            </w:r>
            <w:proofErr w:type="spellStart"/>
            <w:r w:rsidR="00DA0111">
              <w:rPr>
                <w:sz w:val="16"/>
                <w:szCs w:val="16"/>
              </w:rPr>
              <w:t>UFComplete</w:t>
            </w:r>
            <w:proofErr w:type="spellEnd"/>
            <w:r w:rsidR="00DA0111">
              <w:rPr>
                <w:sz w:val="16"/>
                <w:szCs w:val="16"/>
              </w:rPr>
              <w:t xml:space="preserve"> Prescription Card if Serum </w:t>
            </w:r>
            <w:proofErr w:type="spellStart"/>
            <w:r w:rsidR="00DA0111">
              <w:rPr>
                <w:sz w:val="16"/>
                <w:szCs w:val="16"/>
              </w:rPr>
              <w:t>Creatinine</w:t>
            </w:r>
            <w:proofErr w:type="spellEnd"/>
            <w:r w:rsidR="00DA0111">
              <w:rPr>
                <w:sz w:val="16"/>
                <w:szCs w:val="16"/>
              </w:rPr>
              <w:t xml:space="preserve"> rises.</w:t>
            </w:r>
          </w:p>
          <w:p w:rsidR="00A22EE1" w:rsidRPr="00A86E42" w:rsidRDefault="00A22EE1" w:rsidP="00DA01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E42">
              <w:rPr>
                <w:sz w:val="16"/>
                <w:szCs w:val="16"/>
              </w:rPr>
              <w:t xml:space="preserve">      d. CBC with platelets, BMP, </w:t>
            </w:r>
            <w:r w:rsidR="00E848D5">
              <w:rPr>
                <w:sz w:val="16"/>
                <w:szCs w:val="16"/>
              </w:rPr>
              <w:t xml:space="preserve">BTNP </w:t>
            </w:r>
            <w:r w:rsidRPr="00A86E42">
              <w:rPr>
                <w:sz w:val="16"/>
                <w:szCs w:val="16"/>
              </w:rPr>
              <w:t>and PTT daily while on treatment</w:t>
            </w:r>
          </w:p>
        </w:tc>
        <w:tc>
          <w:tcPr>
            <w:tcW w:w="72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E1" w:rsidRPr="00A86E42" w:rsidTr="00CB6507">
        <w:tc>
          <w:tcPr>
            <w:tcW w:w="563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E42">
              <w:rPr>
                <w:sz w:val="16"/>
                <w:szCs w:val="16"/>
              </w:rPr>
              <w:t xml:space="preserve">8. </w:t>
            </w:r>
            <w:r w:rsidRPr="00A86E42">
              <w:rPr>
                <w:b/>
                <w:i/>
                <w:sz w:val="16"/>
                <w:szCs w:val="16"/>
              </w:rPr>
              <w:t>If filter clots: STOP treatment and call prescribing physician to determine if therapy is to be restarted or discontinued</w:t>
            </w:r>
          </w:p>
        </w:tc>
        <w:tc>
          <w:tcPr>
            <w:tcW w:w="72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E1" w:rsidRPr="00A86E42" w:rsidTr="00CB6507">
        <w:tc>
          <w:tcPr>
            <w:tcW w:w="563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E42">
              <w:rPr>
                <w:sz w:val="16"/>
                <w:szCs w:val="16"/>
              </w:rPr>
              <w:t>9. Daily weights in AM</w:t>
            </w:r>
          </w:p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E1" w:rsidRPr="00A86E42" w:rsidTr="00CB6507">
        <w:tc>
          <w:tcPr>
            <w:tcW w:w="563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22EE1" w:rsidRPr="00D97B39" w:rsidRDefault="00D97B39" w:rsidP="00D97B3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D97B39">
              <w:rPr>
                <w:b/>
                <w:sz w:val="18"/>
                <w:szCs w:val="18"/>
                <w:u w:val="single"/>
              </w:rPr>
              <w:t>Discharge Care</w:t>
            </w:r>
          </w:p>
        </w:tc>
        <w:tc>
          <w:tcPr>
            <w:tcW w:w="72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E1" w:rsidRPr="00A86E42" w:rsidTr="00CB6507">
        <w:tc>
          <w:tcPr>
            <w:tcW w:w="563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22EE1" w:rsidRPr="00A86E42" w:rsidRDefault="00D97B39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Identify contact person and phone numbers for UF complete home monitoring program.</w:t>
            </w:r>
          </w:p>
        </w:tc>
        <w:tc>
          <w:tcPr>
            <w:tcW w:w="72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E1" w:rsidRPr="00A86E42" w:rsidTr="00CB6507">
        <w:tc>
          <w:tcPr>
            <w:tcW w:w="563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E1" w:rsidRPr="00A86E42" w:rsidTr="00CB6507">
        <w:tc>
          <w:tcPr>
            <w:tcW w:w="563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E1" w:rsidRPr="00A86E42" w:rsidTr="00CB6507">
        <w:tc>
          <w:tcPr>
            <w:tcW w:w="563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E1" w:rsidRPr="00A86E42" w:rsidTr="00CB6507">
        <w:tc>
          <w:tcPr>
            <w:tcW w:w="563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E1" w:rsidRPr="00A86E42" w:rsidTr="00CB6507">
        <w:tc>
          <w:tcPr>
            <w:tcW w:w="563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E1" w:rsidRPr="00A86E42" w:rsidTr="00CB6507">
        <w:tc>
          <w:tcPr>
            <w:tcW w:w="563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E1" w:rsidRPr="00A86E42" w:rsidTr="00CB6507">
        <w:tc>
          <w:tcPr>
            <w:tcW w:w="563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E1" w:rsidRPr="00A86E42" w:rsidTr="00CB6507">
        <w:tc>
          <w:tcPr>
            <w:tcW w:w="563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E1" w:rsidRPr="00A86E42" w:rsidTr="00CB6507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E42">
              <w:rPr>
                <w:rFonts w:ascii="Arial" w:hAnsi="Arial" w:cs="Arial"/>
                <w:b/>
                <w:bCs/>
                <w:sz w:val="16"/>
                <w:szCs w:val="16"/>
              </w:rPr>
              <w:t>STANDING ORDERS APPROVED BY MEC</w:t>
            </w:r>
          </w:p>
        </w:tc>
      </w:tr>
      <w:tr w:rsidR="00A22EE1" w:rsidRPr="00A86E42" w:rsidTr="00CB6507">
        <w:tc>
          <w:tcPr>
            <w:tcW w:w="10440" w:type="dxa"/>
            <w:gridSpan w:val="4"/>
          </w:tcPr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6E42">
              <w:rPr>
                <w:rFonts w:ascii="Arial" w:hAnsi="Arial" w:cs="Arial"/>
                <w:b/>
                <w:bCs/>
                <w:sz w:val="16"/>
                <w:szCs w:val="16"/>
              </w:rPr>
              <w:t>Physician Signature</w:t>
            </w:r>
            <w:r w:rsidRPr="00A86E42">
              <w:rPr>
                <w:rFonts w:ascii="Arial" w:hAnsi="Arial" w:cs="Arial"/>
                <w:sz w:val="16"/>
                <w:szCs w:val="16"/>
              </w:rPr>
              <w:t>:____________________________    Printed Name:_________________________</w:t>
            </w:r>
          </w:p>
          <w:p w:rsidR="00A22EE1" w:rsidRPr="00A86E42" w:rsidRDefault="00A22EE1" w:rsidP="00CB65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6E42" w:rsidRPr="00A86E42" w:rsidRDefault="00A86E42" w:rsidP="00A86E42">
      <w:pPr>
        <w:rPr>
          <w:sz w:val="16"/>
          <w:szCs w:val="16"/>
        </w:rPr>
      </w:pPr>
    </w:p>
    <w:sectPr w:rsidR="00A86E42" w:rsidRPr="00A86E42" w:rsidSect="00F64D85">
      <w:headerReference w:type="even" r:id="rId7"/>
      <w:headerReference w:type="default" r:id="rId8"/>
      <w:headerReference w:type="first" r:id="rId9"/>
      <w:pgSz w:w="12240" w:h="15840"/>
      <w:pgMar w:top="1584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6A" w:rsidRDefault="00B57B6A">
      <w:r>
        <w:separator/>
      </w:r>
    </w:p>
  </w:endnote>
  <w:endnote w:type="continuationSeparator" w:id="0">
    <w:p w:rsidR="00B57B6A" w:rsidRDefault="00B57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6A" w:rsidRDefault="00B57B6A">
      <w:r>
        <w:separator/>
      </w:r>
    </w:p>
  </w:footnote>
  <w:footnote w:type="continuationSeparator" w:id="0">
    <w:p w:rsidR="00B57B6A" w:rsidRDefault="00B57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BA" w:rsidRDefault="003465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07pt;height:52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 ORDER TEMPLAT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0C" w:rsidRPr="0037170C" w:rsidRDefault="00E848D5" w:rsidP="00AE384C">
    <w:pPr>
      <w:pStyle w:val="Header"/>
      <w:jc w:val="right"/>
      <w:rPr>
        <w:b/>
        <w:sz w:val="32"/>
        <w:szCs w:val="32"/>
      </w:rPr>
    </w:pPr>
    <w:r>
      <w:rPr>
        <w:noProof/>
      </w:rPr>
      <w:drawing>
        <wp:inline distT="0" distB="0" distL="0" distR="0">
          <wp:extent cx="3657600" cy="136906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369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170C">
      <w:rPr>
        <w:b/>
        <w:sz w:val="32"/>
        <w:szCs w:val="32"/>
      </w:rPr>
      <w:t xml:space="preserve">                                                          </w:t>
    </w:r>
    <w:r w:rsidR="00AE384C">
      <w:rPr>
        <w:b/>
        <w:sz w:val="32"/>
        <w:szCs w:val="32"/>
      </w:rP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BA" w:rsidRDefault="003465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07pt;height:52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 ORDER TEMPLAT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fspro_2columns"/>
      </v:shape>
    </w:pict>
  </w:numPicBullet>
  <w:numPicBullet w:numPicBulletId="1">
    <w:pict>
      <v:shape id="_x0000_i1035" type="#_x0000_t75" style="width:12pt;height:12pt" o:bullet="t">
        <v:imagedata r:id="rId2" o:title="advanced"/>
      </v:shape>
    </w:pict>
  </w:numPicBullet>
  <w:numPicBullet w:numPicBulletId="2">
    <w:pict>
      <v:shape id="_x0000_i1036" type="#_x0000_t75" style="width:12pt;height:12pt" o:bullet="t">
        <v:imagedata r:id="rId3" o:title="continue"/>
      </v:shape>
    </w:pict>
  </w:numPicBullet>
  <w:numPicBullet w:numPicBulletId="3">
    <w:pict>
      <v:shape id="_x0000_i1037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A86257A2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8F73F5"/>
    <w:multiLevelType w:val="hybridMultilevel"/>
    <w:tmpl w:val="BB6A8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108BE"/>
    <w:multiLevelType w:val="hybridMultilevel"/>
    <w:tmpl w:val="53A44CC6"/>
    <w:lvl w:ilvl="0" w:tplc="FFFFFFFF">
      <w:start w:val="1"/>
      <w:numFmt w:val="bullet"/>
      <w:lvlText w:val=""/>
      <w:lvlJc w:val="left"/>
      <w:pPr>
        <w:tabs>
          <w:tab w:val="num" w:pos="0"/>
        </w:tabs>
        <w:ind w:left="533" w:hanging="17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6E132FF"/>
    <w:multiLevelType w:val="hybridMultilevel"/>
    <w:tmpl w:val="63E48C2E"/>
    <w:lvl w:ilvl="0" w:tplc="3DBA6E4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2DB3D68"/>
    <w:multiLevelType w:val="hybridMultilevel"/>
    <w:tmpl w:val="5DCCF28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6B02AF"/>
    <w:multiLevelType w:val="singleLevel"/>
    <w:tmpl w:val="15F25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10">
    <w:nsid w:val="707C2456"/>
    <w:multiLevelType w:val="hybridMultilevel"/>
    <w:tmpl w:val="3F4EFFAC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8407290"/>
    <w:multiLevelType w:val="singleLevel"/>
    <w:tmpl w:val="2012D14E"/>
    <w:lvl w:ilvl="0">
      <w:start w:val="1"/>
      <w:numFmt w:val="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DocTemp1Var" w:val="Traditional"/>
    <w:docVar w:name="FontSet" w:val="imistyles.xml"/>
  </w:docVars>
  <w:rsids>
    <w:rsidRoot w:val="00E35C9D"/>
    <w:rsid w:val="00006E3C"/>
    <w:rsid w:val="0002649F"/>
    <w:rsid w:val="00030122"/>
    <w:rsid w:val="00033D9C"/>
    <w:rsid w:val="000517A3"/>
    <w:rsid w:val="000548E2"/>
    <w:rsid w:val="00057FBD"/>
    <w:rsid w:val="000740FB"/>
    <w:rsid w:val="000860C5"/>
    <w:rsid w:val="000914C8"/>
    <w:rsid w:val="00096A87"/>
    <w:rsid w:val="000B62D6"/>
    <w:rsid w:val="000C476C"/>
    <w:rsid w:val="000D03A3"/>
    <w:rsid w:val="000D4B61"/>
    <w:rsid w:val="000D5DF4"/>
    <w:rsid w:val="000D73DA"/>
    <w:rsid w:val="000E0E2B"/>
    <w:rsid w:val="000E30D2"/>
    <w:rsid w:val="00134238"/>
    <w:rsid w:val="00160F25"/>
    <w:rsid w:val="001641D5"/>
    <w:rsid w:val="001652D4"/>
    <w:rsid w:val="001A212F"/>
    <w:rsid w:val="001C6045"/>
    <w:rsid w:val="001C7F62"/>
    <w:rsid w:val="001E76F0"/>
    <w:rsid w:val="0020102F"/>
    <w:rsid w:val="00203FD8"/>
    <w:rsid w:val="00205757"/>
    <w:rsid w:val="002212AE"/>
    <w:rsid w:val="00223298"/>
    <w:rsid w:val="002310B5"/>
    <w:rsid w:val="0025756C"/>
    <w:rsid w:val="00266B01"/>
    <w:rsid w:val="0027176A"/>
    <w:rsid w:val="002D16F5"/>
    <w:rsid w:val="002D2D0D"/>
    <w:rsid w:val="00342543"/>
    <w:rsid w:val="003465A3"/>
    <w:rsid w:val="00353C98"/>
    <w:rsid w:val="00355F3C"/>
    <w:rsid w:val="0037170C"/>
    <w:rsid w:val="00387651"/>
    <w:rsid w:val="00392AEC"/>
    <w:rsid w:val="003C2D7F"/>
    <w:rsid w:val="003E79AF"/>
    <w:rsid w:val="003F45BC"/>
    <w:rsid w:val="00416C0B"/>
    <w:rsid w:val="00425936"/>
    <w:rsid w:val="0042708F"/>
    <w:rsid w:val="00434000"/>
    <w:rsid w:val="00436515"/>
    <w:rsid w:val="00472621"/>
    <w:rsid w:val="004861DF"/>
    <w:rsid w:val="004B4CC7"/>
    <w:rsid w:val="004B7B31"/>
    <w:rsid w:val="004E6D48"/>
    <w:rsid w:val="005571D6"/>
    <w:rsid w:val="00563D61"/>
    <w:rsid w:val="00595AD3"/>
    <w:rsid w:val="005F2F26"/>
    <w:rsid w:val="00607293"/>
    <w:rsid w:val="0060767F"/>
    <w:rsid w:val="00674C9D"/>
    <w:rsid w:val="006B081A"/>
    <w:rsid w:val="006B3D7C"/>
    <w:rsid w:val="006B554D"/>
    <w:rsid w:val="006B5CC4"/>
    <w:rsid w:val="006E1721"/>
    <w:rsid w:val="00704BA4"/>
    <w:rsid w:val="00710A89"/>
    <w:rsid w:val="0071573D"/>
    <w:rsid w:val="00743805"/>
    <w:rsid w:val="00756D78"/>
    <w:rsid w:val="007720FE"/>
    <w:rsid w:val="007960C2"/>
    <w:rsid w:val="007A1FD2"/>
    <w:rsid w:val="007C0066"/>
    <w:rsid w:val="007C1AB4"/>
    <w:rsid w:val="007D3EFE"/>
    <w:rsid w:val="007F033C"/>
    <w:rsid w:val="00836430"/>
    <w:rsid w:val="00842832"/>
    <w:rsid w:val="00843905"/>
    <w:rsid w:val="008444BA"/>
    <w:rsid w:val="00851B9A"/>
    <w:rsid w:val="00852D40"/>
    <w:rsid w:val="00853F3C"/>
    <w:rsid w:val="00856D2B"/>
    <w:rsid w:val="0086072E"/>
    <w:rsid w:val="00863FF5"/>
    <w:rsid w:val="0089457C"/>
    <w:rsid w:val="008973BC"/>
    <w:rsid w:val="008B33EF"/>
    <w:rsid w:val="008B4EDD"/>
    <w:rsid w:val="008C650C"/>
    <w:rsid w:val="008D5373"/>
    <w:rsid w:val="008F4469"/>
    <w:rsid w:val="00901EEA"/>
    <w:rsid w:val="00933C23"/>
    <w:rsid w:val="009420DA"/>
    <w:rsid w:val="00944B08"/>
    <w:rsid w:val="009534F8"/>
    <w:rsid w:val="00986210"/>
    <w:rsid w:val="009A37AB"/>
    <w:rsid w:val="009A69ED"/>
    <w:rsid w:val="009B6636"/>
    <w:rsid w:val="009C4BCF"/>
    <w:rsid w:val="009C4CAF"/>
    <w:rsid w:val="009D3C73"/>
    <w:rsid w:val="009D4B53"/>
    <w:rsid w:val="009E2844"/>
    <w:rsid w:val="009E6442"/>
    <w:rsid w:val="009F48A5"/>
    <w:rsid w:val="00A12E68"/>
    <w:rsid w:val="00A22EE1"/>
    <w:rsid w:val="00A25899"/>
    <w:rsid w:val="00A45635"/>
    <w:rsid w:val="00A469F5"/>
    <w:rsid w:val="00A52B65"/>
    <w:rsid w:val="00A6749A"/>
    <w:rsid w:val="00A7657F"/>
    <w:rsid w:val="00A86E42"/>
    <w:rsid w:val="00AC21D8"/>
    <w:rsid w:val="00AE384C"/>
    <w:rsid w:val="00AF414D"/>
    <w:rsid w:val="00B05FAA"/>
    <w:rsid w:val="00B45D39"/>
    <w:rsid w:val="00B516CC"/>
    <w:rsid w:val="00B57B6A"/>
    <w:rsid w:val="00B6318A"/>
    <w:rsid w:val="00B72726"/>
    <w:rsid w:val="00B95F89"/>
    <w:rsid w:val="00BA0E21"/>
    <w:rsid w:val="00BA529B"/>
    <w:rsid w:val="00BD0872"/>
    <w:rsid w:val="00BD0A7C"/>
    <w:rsid w:val="00BD649D"/>
    <w:rsid w:val="00BF35FD"/>
    <w:rsid w:val="00BF6BA5"/>
    <w:rsid w:val="00C00EEF"/>
    <w:rsid w:val="00C072B5"/>
    <w:rsid w:val="00C3249E"/>
    <w:rsid w:val="00C57B30"/>
    <w:rsid w:val="00CA549D"/>
    <w:rsid w:val="00CB0984"/>
    <w:rsid w:val="00CB1E8C"/>
    <w:rsid w:val="00CB6507"/>
    <w:rsid w:val="00CD3D4E"/>
    <w:rsid w:val="00CE1020"/>
    <w:rsid w:val="00D11854"/>
    <w:rsid w:val="00D33E8C"/>
    <w:rsid w:val="00D533D7"/>
    <w:rsid w:val="00D80A7F"/>
    <w:rsid w:val="00D868E3"/>
    <w:rsid w:val="00D97B39"/>
    <w:rsid w:val="00DA0111"/>
    <w:rsid w:val="00DC31DC"/>
    <w:rsid w:val="00DF6F00"/>
    <w:rsid w:val="00E35C9D"/>
    <w:rsid w:val="00E36CCA"/>
    <w:rsid w:val="00E8353C"/>
    <w:rsid w:val="00E848D5"/>
    <w:rsid w:val="00E96240"/>
    <w:rsid w:val="00EA2A25"/>
    <w:rsid w:val="00EB7417"/>
    <w:rsid w:val="00ED5351"/>
    <w:rsid w:val="00ED587B"/>
    <w:rsid w:val="00ED6D04"/>
    <w:rsid w:val="00EF7B5E"/>
    <w:rsid w:val="00F25F3C"/>
    <w:rsid w:val="00F64D85"/>
    <w:rsid w:val="00FA70D0"/>
    <w:rsid w:val="00FB3808"/>
    <w:rsid w:val="00FB78D5"/>
    <w:rsid w:val="00FC5CD2"/>
    <w:rsid w:val="00FC73BD"/>
    <w:rsid w:val="00FE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21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BA0E21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BA0E21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qFormat/>
    <w:rsid w:val="00BA0E21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BA0E21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BA0E21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BA0E21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rsid w:val="00BA0E21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szCs w:val="20"/>
    </w:rPr>
  </w:style>
  <w:style w:type="table" w:styleId="TableGrid">
    <w:name w:val="Table Grid"/>
    <w:basedOn w:val="TableNormal"/>
    <w:rsid w:val="008428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Text1">
    <w:name w:val="Bullet Text 1"/>
    <w:basedOn w:val="Normal"/>
    <w:rsid w:val="00BA0E21"/>
    <w:pPr>
      <w:numPr>
        <w:numId w:val="4"/>
      </w:numPr>
    </w:pPr>
    <w:rPr>
      <w:szCs w:val="20"/>
    </w:rPr>
  </w:style>
  <w:style w:type="paragraph" w:customStyle="1" w:styleId="BulletText2">
    <w:name w:val="Bullet Text 2"/>
    <w:basedOn w:val="Normal"/>
    <w:rsid w:val="00BA0E21"/>
    <w:pPr>
      <w:numPr>
        <w:numId w:val="5"/>
      </w:numPr>
    </w:pPr>
    <w:rPr>
      <w:szCs w:val="20"/>
    </w:rPr>
  </w:style>
  <w:style w:type="paragraph" w:customStyle="1" w:styleId="BulletText3">
    <w:name w:val="Bullet Text 3"/>
    <w:basedOn w:val="Normal"/>
    <w:rsid w:val="00BA0E21"/>
    <w:pPr>
      <w:numPr>
        <w:numId w:val="6"/>
      </w:numPr>
    </w:pPr>
  </w:style>
  <w:style w:type="paragraph" w:customStyle="1" w:styleId="ContinuedBlockLabel">
    <w:name w:val="Continued Block Label"/>
    <w:basedOn w:val="Normal"/>
    <w:next w:val="Normal"/>
    <w:rsid w:val="00BA0E21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BA0E21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BA0E21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BA0E21"/>
    <w:rPr>
      <w:szCs w:val="20"/>
    </w:rPr>
  </w:style>
  <w:style w:type="character" w:styleId="HTMLAcronym">
    <w:name w:val="HTML Acronym"/>
    <w:basedOn w:val="DefaultParagraphFont"/>
    <w:rsid w:val="00BA0E21"/>
  </w:style>
  <w:style w:type="paragraph" w:customStyle="1" w:styleId="IMTOC">
    <w:name w:val="IMTOC"/>
    <w:rsid w:val="00BA0E21"/>
    <w:rPr>
      <w:sz w:val="24"/>
    </w:rPr>
  </w:style>
  <w:style w:type="paragraph" w:customStyle="1" w:styleId="MapTitleContinued">
    <w:name w:val="Map Title. Continued"/>
    <w:basedOn w:val="Normal"/>
    <w:next w:val="Normal"/>
    <w:rsid w:val="00BA0E21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BA0E21"/>
    <w:pPr>
      <w:ind w:left="0"/>
    </w:pPr>
  </w:style>
  <w:style w:type="paragraph" w:customStyle="1" w:styleId="NoteText">
    <w:name w:val="Note Text"/>
    <w:basedOn w:val="Normal"/>
    <w:rsid w:val="00BA0E21"/>
    <w:rPr>
      <w:szCs w:val="20"/>
    </w:rPr>
  </w:style>
  <w:style w:type="paragraph" w:customStyle="1" w:styleId="PublicationTitle">
    <w:name w:val="Publication Title"/>
    <w:basedOn w:val="Normal"/>
    <w:next w:val="Heading4"/>
    <w:rsid w:val="00BA0E21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ableHeaderText">
    <w:name w:val="Table Header Text"/>
    <w:basedOn w:val="Normal"/>
    <w:rsid w:val="00BA0E21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BA0E21"/>
    <w:rPr>
      <w:szCs w:val="20"/>
    </w:rPr>
  </w:style>
  <w:style w:type="paragraph" w:customStyle="1" w:styleId="TOCTitle">
    <w:name w:val="TOC Title"/>
    <w:basedOn w:val="Normal"/>
    <w:rsid w:val="00BA0E21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BA0E21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BA0E21"/>
    <w:rPr>
      <w:szCs w:val="20"/>
    </w:rPr>
  </w:style>
  <w:style w:type="paragraph" w:styleId="BlockText">
    <w:name w:val="Block Text"/>
    <w:basedOn w:val="Normal"/>
    <w:rsid w:val="00BA0E21"/>
  </w:style>
  <w:style w:type="paragraph" w:styleId="Header">
    <w:name w:val="header"/>
    <w:basedOn w:val="Normal"/>
    <w:link w:val="HeaderChar"/>
    <w:rsid w:val="0084283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84283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842832"/>
    <w:rPr>
      <w:rFonts w:ascii="Tahoma" w:hAnsi="Tahoma" w:cs="Tahoma"/>
      <w:sz w:val="16"/>
      <w:szCs w:val="16"/>
    </w:rPr>
  </w:style>
  <w:style w:type="character" w:styleId="Hyperlink">
    <w:name w:val="Hyperlink"/>
    <w:rsid w:val="00842832"/>
    <w:rPr>
      <w:color w:val="0000FF"/>
      <w:u w:val="single"/>
    </w:rPr>
  </w:style>
  <w:style w:type="character" w:customStyle="1" w:styleId="HeaderChar">
    <w:name w:val="Header Char"/>
    <w:link w:val="Header"/>
    <w:rsid w:val="00842832"/>
    <w:rPr>
      <w:color w:val="000000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842832"/>
    <w:rPr>
      <w:color w:val="000000"/>
      <w:sz w:val="24"/>
      <w:szCs w:val="24"/>
      <w:lang w:val="en-US" w:eastAsia="en-US" w:bidi="ar-SA"/>
    </w:rPr>
  </w:style>
  <w:style w:type="character" w:styleId="FollowedHyperlink">
    <w:name w:val="FollowedHyperlink"/>
    <w:rsid w:val="00842832"/>
    <w:rPr>
      <w:color w:val="800080"/>
      <w:u w:val="single"/>
    </w:rPr>
  </w:style>
  <w:style w:type="paragraph" w:styleId="TOC3">
    <w:name w:val="toc 3"/>
    <w:basedOn w:val="Normal"/>
    <w:next w:val="Normal"/>
    <w:autoRedefine/>
    <w:rsid w:val="00842832"/>
    <w:pPr>
      <w:ind w:left="480"/>
    </w:pPr>
  </w:style>
  <w:style w:type="paragraph" w:styleId="TOC4">
    <w:name w:val="toc 4"/>
    <w:basedOn w:val="Normal"/>
    <w:next w:val="Normal"/>
    <w:autoRedefine/>
    <w:rsid w:val="00842832"/>
    <w:pPr>
      <w:ind w:left="720"/>
    </w:pPr>
  </w:style>
  <w:style w:type="paragraph" w:styleId="BodyText">
    <w:name w:val="Body Text"/>
    <w:basedOn w:val="Normal"/>
    <w:rsid w:val="00A86E42"/>
    <w:pPr>
      <w:autoSpaceDE w:val="0"/>
      <w:autoSpaceDN w:val="0"/>
      <w:adjustRightInd w:val="0"/>
    </w:pPr>
    <w:rPr>
      <w:rFonts w:ascii="Arial" w:hAnsi="Arial" w:cs="Arial"/>
      <w:b/>
      <w:bCs/>
      <w:color w:val="auto"/>
      <w:sz w:val="18"/>
      <w:szCs w:val="18"/>
    </w:rPr>
  </w:style>
  <w:style w:type="paragraph" w:styleId="BodyTextIndent">
    <w:name w:val="Body Text Indent"/>
    <w:basedOn w:val="Normal"/>
    <w:rsid w:val="00A86E42"/>
    <w:pPr>
      <w:autoSpaceDE w:val="0"/>
      <w:autoSpaceDN w:val="0"/>
      <w:adjustRightInd w:val="0"/>
      <w:ind w:left="360"/>
    </w:pPr>
    <w:rPr>
      <w:rFonts w:ascii="Arial" w:hAnsi="Arial" w:cs="Arial"/>
      <w:b/>
      <w:color w:val="auto"/>
      <w:sz w:val="18"/>
      <w:szCs w:val="18"/>
    </w:rPr>
  </w:style>
  <w:style w:type="character" w:styleId="CommentReference">
    <w:name w:val="annotation reference"/>
    <w:semiHidden/>
    <w:rsid w:val="0042708F"/>
    <w:rPr>
      <w:sz w:val="16"/>
      <w:szCs w:val="16"/>
    </w:rPr>
  </w:style>
  <w:style w:type="paragraph" w:styleId="CommentText">
    <w:name w:val="annotation text"/>
    <w:basedOn w:val="Normal"/>
    <w:semiHidden/>
    <w:rsid w:val="004270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270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3.0\Template\FSP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0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Applying a Peritoneal Dialysis Catheter Adapter</vt:lpstr>
    </vt:vector>
  </TitlesOfParts>
  <Company>Infomation Mapping, Inc. - R&amp;D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Applying a Peritoneal Dialysis Catheter Adapter</dc:title>
  <dc:subject/>
  <dc:creator>fmcna</dc:creator>
  <cp:keywords/>
  <cp:lastModifiedBy>dnussdor</cp:lastModifiedBy>
  <cp:revision>2</cp:revision>
  <cp:lastPrinted>2007-04-10T16:18:00Z</cp:lastPrinted>
  <dcterms:created xsi:type="dcterms:W3CDTF">2013-01-11T16:36:00Z</dcterms:created>
  <dcterms:modified xsi:type="dcterms:W3CDTF">2013-01-11T16:36:00Z</dcterms:modified>
</cp:coreProperties>
</file>