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16" w:rsidRPr="0099610B" w:rsidRDefault="00300716">
      <w:pPr>
        <w:jc w:val="center"/>
        <w:rPr>
          <w:sz w:val="20"/>
        </w:rPr>
      </w:pPr>
    </w:p>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300716" w:rsidRPr="0099610B" w:rsidTr="005C7D81">
        <w:trPr>
          <w:trHeight w:val="413"/>
        </w:trPr>
        <w:tc>
          <w:tcPr>
            <w:tcW w:w="10818" w:type="dxa"/>
            <w:gridSpan w:val="2"/>
          </w:tcPr>
          <w:p w:rsidR="00300716" w:rsidRPr="0099610B" w:rsidRDefault="00300716" w:rsidP="00300716">
            <w:pPr>
              <w:rPr>
                <w:sz w:val="22"/>
                <w:szCs w:val="22"/>
              </w:rPr>
            </w:pPr>
            <w:r w:rsidRPr="0099610B">
              <w:rPr>
                <w:b/>
                <w:sz w:val="22"/>
                <w:szCs w:val="22"/>
              </w:rPr>
              <w:t>POLICY TITLE:  Care of the Inpatient with Suicidal Tendencies</w:t>
            </w:r>
          </w:p>
          <w:p w:rsidR="00300716" w:rsidRPr="0099610B" w:rsidRDefault="00300716" w:rsidP="005C7D81">
            <w:pPr>
              <w:ind w:left="-36" w:firstLine="36"/>
              <w:rPr>
                <w:b/>
                <w:sz w:val="22"/>
                <w:szCs w:val="22"/>
              </w:rPr>
            </w:pPr>
          </w:p>
        </w:tc>
      </w:tr>
      <w:tr w:rsidR="00300716" w:rsidRPr="0099610B" w:rsidTr="005C7D81">
        <w:trPr>
          <w:trHeight w:val="413"/>
        </w:trPr>
        <w:tc>
          <w:tcPr>
            <w:tcW w:w="5508" w:type="dxa"/>
          </w:tcPr>
          <w:p w:rsidR="00300716" w:rsidRPr="0099610B" w:rsidRDefault="00300716" w:rsidP="005C7D81">
            <w:pPr>
              <w:ind w:left="-36" w:firstLine="36"/>
              <w:rPr>
                <w:b/>
                <w:sz w:val="22"/>
                <w:szCs w:val="22"/>
              </w:rPr>
            </w:pPr>
            <w:r w:rsidRPr="0099610B">
              <w:rPr>
                <w:b/>
                <w:sz w:val="22"/>
                <w:szCs w:val="22"/>
              </w:rPr>
              <w:t xml:space="preserve">Department: </w:t>
            </w:r>
            <w:r w:rsidR="00FA7C27" w:rsidRPr="0099610B">
              <w:rPr>
                <w:b/>
                <w:sz w:val="22"/>
                <w:szCs w:val="22"/>
              </w:rPr>
              <w:t>Nursing, PETT, Physicians</w:t>
            </w:r>
          </w:p>
        </w:tc>
        <w:tc>
          <w:tcPr>
            <w:tcW w:w="5310" w:type="dxa"/>
          </w:tcPr>
          <w:p w:rsidR="00300716" w:rsidRPr="0099610B" w:rsidRDefault="00300716" w:rsidP="005C7D81">
            <w:pPr>
              <w:ind w:left="-36" w:firstLine="36"/>
              <w:rPr>
                <w:b/>
                <w:sz w:val="22"/>
                <w:szCs w:val="22"/>
              </w:rPr>
            </w:pPr>
            <w:r w:rsidRPr="0099610B">
              <w:rPr>
                <w:b/>
                <w:sz w:val="22"/>
                <w:szCs w:val="22"/>
              </w:rPr>
              <w:t>Policy Number:</w:t>
            </w:r>
            <w:r w:rsidR="0099610B">
              <w:rPr>
                <w:b/>
                <w:sz w:val="22"/>
                <w:szCs w:val="22"/>
              </w:rPr>
              <w:t xml:space="preserve"> </w:t>
            </w:r>
            <w:r w:rsidR="0099610B" w:rsidRPr="0099610B">
              <w:rPr>
                <w:sz w:val="22"/>
                <w:szCs w:val="22"/>
              </w:rPr>
              <w:t>IDP S-03-e</w:t>
            </w:r>
          </w:p>
          <w:p w:rsidR="00300716" w:rsidRPr="0099610B" w:rsidRDefault="00300716" w:rsidP="005C7D81">
            <w:pPr>
              <w:ind w:left="-36" w:firstLine="36"/>
              <w:rPr>
                <w:i/>
                <w:sz w:val="22"/>
                <w:szCs w:val="22"/>
              </w:rPr>
            </w:pPr>
          </w:p>
        </w:tc>
      </w:tr>
      <w:tr w:rsidR="00300716" w:rsidRPr="0099610B" w:rsidTr="005C7D81">
        <w:tc>
          <w:tcPr>
            <w:tcW w:w="5508" w:type="dxa"/>
          </w:tcPr>
          <w:p w:rsidR="00300716" w:rsidRPr="0099610B" w:rsidRDefault="00300716" w:rsidP="005C7D81">
            <w:pPr>
              <w:rPr>
                <w:b/>
                <w:sz w:val="22"/>
                <w:szCs w:val="22"/>
              </w:rPr>
            </w:pPr>
            <w:r w:rsidRPr="0099610B">
              <w:rPr>
                <w:b/>
                <w:sz w:val="22"/>
                <w:szCs w:val="22"/>
              </w:rPr>
              <w:t xml:space="preserve">History of Review/Revision Dates: </w:t>
            </w:r>
            <w:r w:rsidRPr="0099610B">
              <w:rPr>
                <w:sz w:val="22"/>
                <w:szCs w:val="22"/>
              </w:rPr>
              <w:t>10/99, 5/02, 1/03, 07/08, 1/10</w:t>
            </w:r>
          </w:p>
          <w:p w:rsidR="00300716" w:rsidRPr="0099610B" w:rsidRDefault="00300716" w:rsidP="005C7D81">
            <w:pPr>
              <w:rPr>
                <w:i/>
                <w:sz w:val="22"/>
                <w:szCs w:val="22"/>
              </w:rPr>
            </w:pPr>
          </w:p>
          <w:p w:rsidR="00300716" w:rsidRPr="0099610B" w:rsidRDefault="00300716" w:rsidP="005C7D81">
            <w:pPr>
              <w:rPr>
                <w:b/>
                <w:sz w:val="22"/>
                <w:szCs w:val="22"/>
              </w:rPr>
            </w:pPr>
          </w:p>
        </w:tc>
        <w:tc>
          <w:tcPr>
            <w:tcW w:w="5310" w:type="dxa"/>
          </w:tcPr>
          <w:p w:rsidR="00300716" w:rsidRPr="0099610B" w:rsidRDefault="00300716" w:rsidP="005C7D81">
            <w:pPr>
              <w:rPr>
                <w:sz w:val="22"/>
                <w:szCs w:val="22"/>
              </w:rPr>
            </w:pPr>
            <w:r w:rsidRPr="0099610B">
              <w:rPr>
                <w:b/>
                <w:sz w:val="22"/>
                <w:szCs w:val="22"/>
              </w:rPr>
              <w:t xml:space="preserve">Effective Date: </w:t>
            </w:r>
            <w:r w:rsidRPr="0099610B">
              <w:rPr>
                <w:sz w:val="22"/>
                <w:szCs w:val="22"/>
              </w:rPr>
              <w:t>1/2012</w:t>
            </w:r>
          </w:p>
          <w:p w:rsidR="00300716" w:rsidRPr="0099610B" w:rsidRDefault="00300716" w:rsidP="005C7D81">
            <w:pPr>
              <w:rPr>
                <w:b/>
                <w:sz w:val="22"/>
                <w:szCs w:val="22"/>
              </w:rPr>
            </w:pPr>
          </w:p>
        </w:tc>
      </w:tr>
    </w:tbl>
    <w:p w:rsidR="00300716" w:rsidRPr="0099610B" w:rsidRDefault="00300716">
      <w:pPr>
        <w:jc w:val="center"/>
        <w:rPr>
          <w:sz w:val="22"/>
          <w:szCs w:val="22"/>
        </w:rPr>
      </w:pPr>
    </w:p>
    <w:p w:rsidR="009B5258" w:rsidRPr="0099610B" w:rsidRDefault="009B5258">
      <w:pPr>
        <w:jc w:val="center"/>
        <w:rPr>
          <w:caps/>
          <w:sz w:val="22"/>
          <w:szCs w:val="22"/>
        </w:rPr>
      </w:pPr>
    </w:p>
    <w:p w:rsidR="009B5258" w:rsidRPr="0099610B" w:rsidRDefault="00300716">
      <w:pPr>
        <w:spacing w:line="240" w:lineRule="exact"/>
        <w:rPr>
          <w:szCs w:val="24"/>
        </w:rPr>
      </w:pPr>
      <w:r w:rsidRPr="0099610B">
        <w:rPr>
          <w:szCs w:val="24"/>
        </w:rPr>
        <w:t>STATEMENT OF POLICY:</w:t>
      </w:r>
      <w:r w:rsidR="001048C9" w:rsidRPr="0099610B">
        <w:rPr>
          <w:szCs w:val="24"/>
        </w:rPr>
        <w:t xml:space="preserve">  Suicide prevention is a National Patient Safety Goal.  Upon admission, patients at risk for suicide will be identified, and interventions will be provided to decrease these risks</w:t>
      </w:r>
      <w:r w:rsidR="00441E94" w:rsidRPr="0099610B">
        <w:rPr>
          <w:szCs w:val="24"/>
        </w:rPr>
        <w:t>.   Suicide risk assessments will continue to be conducted on a regular basis – including change of status, change of diagnosis, and prior to discharge.</w:t>
      </w:r>
      <w:r w:rsidR="007A47F8" w:rsidRPr="0099610B">
        <w:rPr>
          <w:szCs w:val="24"/>
        </w:rPr>
        <w:t xml:space="preserve">  </w:t>
      </w:r>
    </w:p>
    <w:p w:rsidR="009B5258" w:rsidRPr="0099610B" w:rsidRDefault="009B5258">
      <w:pPr>
        <w:spacing w:line="240" w:lineRule="exact"/>
        <w:rPr>
          <w:szCs w:val="24"/>
        </w:rPr>
      </w:pPr>
    </w:p>
    <w:p w:rsidR="009B5258" w:rsidRPr="0099610B" w:rsidRDefault="001048C9">
      <w:pPr>
        <w:spacing w:line="240" w:lineRule="exact"/>
        <w:rPr>
          <w:szCs w:val="24"/>
        </w:rPr>
      </w:pPr>
      <w:r w:rsidRPr="0099610B">
        <w:rPr>
          <w:szCs w:val="24"/>
        </w:rPr>
        <w:t>PR</w:t>
      </w:r>
      <w:r w:rsidR="00D445EA" w:rsidRPr="0099610B">
        <w:rPr>
          <w:szCs w:val="24"/>
        </w:rPr>
        <w:t>OCEDURE</w:t>
      </w:r>
    </w:p>
    <w:p w:rsidR="009B5258" w:rsidRPr="0099610B" w:rsidRDefault="001048C9">
      <w:pPr>
        <w:numPr>
          <w:ilvl w:val="0"/>
          <w:numId w:val="1"/>
        </w:numPr>
        <w:tabs>
          <w:tab w:val="left" w:pos="720"/>
        </w:tabs>
        <w:spacing w:line="240" w:lineRule="exact"/>
        <w:rPr>
          <w:szCs w:val="24"/>
          <w:u w:val="single"/>
        </w:rPr>
      </w:pPr>
      <w:r w:rsidRPr="0099610B">
        <w:rPr>
          <w:szCs w:val="24"/>
          <w:u w:val="single"/>
        </w:rPr>
        <w:t>ASSESSMENT CONSIDERATIONS</w:t>
      </w:r>
    </w:p>
    <w:p w:rsidR="009B5258" w:rsidRPr="0099610B" w:rsidRDefault="001048C9">
      <w:pPr>
        <w:numPr>
          <w:ilvl w:val="0"/>
          <w:numId w:val="12"/>
        </w:numPr>
        <w:spacing w:line="240" w:lineRule="exact"/>
        <w:rPr>
          <w:szCs w:val="24"/>
        </w:rPr>
      </w:pPr>
      <w:r w:rsidRPr="0099610B">
        <w:rPr>
          <w:szCs w:val="24"/>
        </w:rPr>
        <w:t xml:space="preserve">Assess the patient for </w:t>
      </w:r>
      <w:r w:rsidRPr="0099610B">
        <w:rPr>
          <w:outline/>
          <w:szCs w:val="24"/>
        </w:rPr>
        <w:t xml:space="preserve">suicide </w:t>
      </w:r>
      <w:r w:rsidRPr="0099610B">
        <w:rPr>
          <w:szCs w:val="24"/>
        </w:rPr>
        <w:t>risk factors and be aware that the following persons may be at risk for suicide:</w:t>
      </w:r>
    </w:p>
    <w:p w:rsidR="009B5258" w:rsidRPr="0099610B" w:rsidRDefault="001048C9">
      <w:pPr>
        <w:numPr>
          <w:ilvl w:val="0"/>
          <w:numId w:val="3"/>
        </w:numPr>
        <w:spacing w:line="240" w:lineRule="exact"/>
        <w:rPr>
          <w:szCs w:val="24"/>
        </w:rPr>
      </w:pPr>
      <w:r w:rsidRPr="0099610B">
        <w:rPr>
          <w:szCs w:val="24"/>
        </w:rPr>
        <w:t>Those with associative psychiatric illness (substance abuse, mood disorders), and those with borderline or antisocial personality traits related to suicide (aggression, impulsivity).</w:t>
      </w:r>
    </w:p>
    <w:p w:rsidR="009B5258" w:rsidRPr="0099610B" w:rsidRDefault="001048C9">
      <w:pPr>
        <w:numPr>
          <w:ilvl w:val="0"/>
          <w:numId w:val="3"/>
        </w:numPr>
        <w:tabs>
          <w:tab w:val="left" w:pos="1800"/>
        </w:tabs>
        <w:spacing w:line="240" w:lineRule="exact"/>
        <w:rPr>
          <w:szCs w:val="24"/>
        </w:rPr>
      </w:pPr>
      <w:r w:rsidRPr="0099610B">
        <w:rPr>
          <w:szCs w:val="24"/>
        </w:rPr>
        <w:t xml:space="preserve">Those who have experienced </w:t>
      </w:r>
      <w:proofErr w:type="gramStart"/>
      <w:r w:rsidRPr="0099610B">
        <w:rPr>
          <w:szCs w:val="24"/>
        </w:rPr>
        <w:t>loss,</w:t>
      </w:r>
      <w:proofErr w:type="gramEnd"/>
      <w:r w:rsidRPr="0099610B">
        <w:rPr>
          <w:szCs w:val="24"/>
        </w:rPr>
        <w:t xml:space="preserve"> decreased social support, chronic/terminal illness (in self or </w:t>
      </w:r>
      <w:r w:rsidR="00441E94" w:rsidRPr="0099610B">
        <w:rPr>
          <w:szCs w:val="24"/>
        </w:rPr>
        <w:t>significant other</w:t>
      </w:r>
      <w:r w:rsidRPr="0099610B">
        <w:rPr>
          <w:szCs w:val="24"/>
        </w:rPr>
        <w:t>), termination of relationship, recent divorce, or retirement (especially elderly white males).</w:t>
      </w:r>
    </w:p>
    <w:p w:rsidR="009B5258" w:rsidRPr="0099610B" w:rsidRDefault="001048C9">
      <w:pPr>
        <w:numPr>
          <w:ilvl w:val="0"/>
          <w:numId w:val="3"/>
        </w:numPr>
        <w:tabs>
          <w:tab w:val="left" w:pos="1800"/>
        </w:tabs>
        <w:spacing w:line="240" w:lineRule="exact"/>
        <w:rPr>
          <w:szCs w:val="24"/>
        </w:rPr>
      </w:pPr>
      <w:r w:rsidRPr="0099610B">
        <w:rPr>
          <w:szCs w:val="24"/>
        </w:rPr>
        <w:t>Those with genetic and familial factors (family history of depression, bipolar, suicide, alcoholism, or other substance abuse).</w:t>
      </w:r>
    </w:p>
    <w:p w:rsidR="009B5258" w:rsidRPr="0099610B" w:rsidRDefault="001048C9">
      <w:pPr>
        <w:numPr>
          <w:ilvl w:val="0"/>
          <w:numId w:val="3"/>
        </w:numPr>
        <w:tabs>
          <w:tab w:val="left" w:pos="1800"/>
        </w:tabs>
        <w:spacing w:line="240" w:lineRule="exact"/>
        <w:rPr>
          <w:szCs w:val="24"/>
        </w:rPr>
      </w:pPr>
      <w:r w:rsidRPr="0099610B">
        <w:rPr>
          <w:szCs w:val="24"/>
        </w:rPr>
        <w:t>Those with verbalization of intent, preoccupation with death, overt acts (harm to self in any manner) or passive verbalization.</w:t>
      </w:r>
    </w:p>
    <w:p w:rsidR="007A47F8" w:rsidRPr="0099610B" w:rsidRDefault="007A47F8">
      <w:pPr>
        <w:numPr>
          <w:ilvl w:val="0"/>
          <w:numId w:val="3"/>
        </w:numPr>
        <w:tabs>
          <w:tab w:val="left" w:pos="1800"/>
        </w:tabs>
        <w:spacing w:line="240" w:lineRule="exact"/>
        <w:rPr>
          <w:szCs w:val="24"/>
        </w:rPr>
      </w:pPr>
      <w:r w:rsidRPr="0099610B">
        <w:rPr>
          <w:szCs w:val="24"/>
        </w:rPr>
        <w:t>Those with a history of previous suicide attempts.</w:t>
      </w:r>
    </w:p>
    <w:p w:rsidR="009B5258" w:rsidRPr="0099610B" w:rsidRDefault="009B5258">
      <w:pPr>
        <w:spacing w:line="240" w:lineRule="exact"/>
        <w:rPr>
          <w:szCs w:val="24"/>
        </w:rPr>
      </w:pPr>
    </w:p>
    <w:p w:rsidR="009B5258" w:rsidRPr="0099610B" w:rsidRDefault="001048C9">
      <w:pPr>
        <w:numPr>
          <w:ilvl w:val="0"/>
          <w:numId w:val="4"/>
        </w:numPr>
        <w:tabs>
          <w:tab w:val="left" w:pos="720"/>
        </w:tabs>
        <w:spacing w:line="240" w:lineRule="exact"/>
        <w:rPr>
          <w:szCs w:val="24"/>
        </w:rPr>
      </w:pPr>
      <w:r w:rsidRPr="0099610B">
        <w:rPr>
          <w:caps/>
          <w:szCs w:val="24"/>
          <w:u w:val="single"/>
        </w:rPr>
        <w:t xml:space="preserve">Interventions for individuals who are </w:t>
      </w:r>
      <w:r w:rsidRPr="0099610B">
        <w:rPr>
          <w:b/>
          <w:caps/>
          <w:szCs w:val="24"/>
          <w:u w:val="single"/>
        </w:rPr>
        <w:t>on the premises</w:t>
      </w:r>
    </w:p>
    <w:tbl>
      <w:tblPr>
        <w:tblStyle w:val="TableGrid"/>
        <w:tblW w:w="0" w:type="auto"/>
        <w:tblLook w:val="01E0"/>
      </w:tblPr>
      <w:tblGrid>
        <w:gridCol w:w="828"/>
        <w:gridCol w:w="2790"/>
        <w:gridCol w:w="6822"/>
      </w:tblGrid>
      <w:tr w:rsidR="009B5258" w:rsidRPr="0099610B">
        <w:tc>
          <w:tcPr>
            <w:tcW w:w="828" w:type="dxa"/>
          </w:tcPr>
          <w:p w:rsidR="009B5258" w:rsidRPr="0099610B" w:rsidRDefault="001048C9">
            <w:pPr>
              <w:tabs>
                <w:tab w:val="left" w:pos="720"/>
              </w:tabs>
              <w:spacing w:line="240" w:lineRule="exact"/>
              <w:jc w:val="right"/>
              <w:rPr>
                <w:szCs w:val="24"/>
              </w:rPr>
            </w:pPr>
            <w:r w:rsidRPr="0099610B">
              <w:rPr>
                <w:szCs w:val="24"/>
              </w:rPr>
              <w:t>A.</w:t>
            </w:r>
          </w:p>
        </w:tc>
        <w:tc>
          <w:tcPr>
            <w:tcW w:w="2790" w:type="dxa"/>
          </w:tcPr>
          <w:p w:rsidR="009B5258" w:rsidRPr="0099610B" w:rsidRDefault="001048C9">
            <w:pPr>
              <w:tabs>
                <w:tab w:val="left" w:pos="720"/>
              </w:tabs>
              <w:spacing w:line="240" w:lineRule="exact"/>
              <w:rPr>
                <w:i/>
                <w:szCs w:val="24"/>
              </w:rPr>
            </w:pPr>
            <w:r w:rsidRPr="0099610B">
              <w:rPr>
                <w:i/>
                <w:szCs w:val="24"/>
              </w:rPr>
              <w:t>Nursing assessment gives indicators that suicide risk may exist.</w:t>
            </w:r>
          </w:p>
        </w:tc>
        <w:tc>
          <w:tcPr>
            <w:tcW w:w="6822" w:type="dxa"/>
          </w:tcPr>
          <w:p w:rsidR="009B5258" w:rsidRPr="0099610B" w:rsidRDefault="009B5258">
            <w:pPr>
              <w:tabs>
                <w:tab w:val="left" w:pos="720"/>
              </w:tabs>
              <w:spacing w:line="240" w:lineRule="exact"/>
              <w:rPr>
                <w:szCs w:val="24"/>
              </w:rPr>
            </w:pPr>
          </w:p>
          <w:p w:rsidR="009B5258" w:rsidRPr="0099610B" w:rsidRDefault="001048C9">
            <w:pPr>
              <w:tabs>
                <w:tab w:val="left" w:pos="720"/>
              </w:tabs>
              <w:spacing w:line="240" w:lineRule="exact"/>
              <w:rPr>
                <w:szCs w:val="24"/>
              </w:rPr>
            </w:pPr>
            <w:r w:rsidRPr="0099610B">
              <w:rPr>
                <w:szCs w:val="24"/>
              </w:rPr>
              <w:t xml:space="preserve">Patients found to be at risk are immediately referred to Psychiatric Emergency Triage Team (PETT) for a thorough suicide assessment. </w:t>
            </w:r>
          </w:p>
        </w:tc>
      </w:tr>
      <w:tr w:rsidR="009B5258" w:rsidRPr="0099610B">
        <w:tc>
          <w:tcPr>
            <w:tcW w:w="828" w:type="dxa"/>
          </w:tcPr>
          <w:p w:rsidR="009B5258" w:rsidRPr="0099610B" w:rsidRDefault="009B5258">
            <w:pPr>
              <w:tabs>
                <w:tab w:val="left" w:pos="720"/>
              </w:tabs>
              <w:spacing w:line="240" w:lineRule="exact"/>
              <w:jc w:val="right"/>
              <w:rPr>
                <w:szCs w:val="24"/>
              </w:rPr>
            </w:pPr>
          </w:p>
        </w:tc>
        <w:tc>
          <w:tcPr>
            <w:tcW w:w="2790" w:type="dxa"/>
          </w:tcPr>
          <w:p w:rsidR="009B5258" w:rsidRPr="0099610B" w:rsidRDefault="001048C9">
            <w:pPr>
              <w:tabs>
                <w:tab w:val="left" w:pos="720"/>
              </w:tabs>
              <w:spacing w:line="240" w:lineRule="exact"/>
              <w:jc w:val="right"/>
              <w:rPr>
                <w:i/>
                <w:szCs w:val="24"/>
              </w:rPr>
            </w:pPr>
            <w:r w:rsidRPr="0099610B">
              <w:rPr>
                <w:i/>
                <w:szCs w:val="24"/>
              </w:rPr>
              <w:t>1)</w:t>
            </w:r>
          </w:p>
        </w:tc>
        <w:tc>
          <w:tcPr>
            <w:tcW w:w="6822" w:type="dxa"/>
          </w:tcPr>
          <w:p w:rsidR="009B5258" w:rsidRPr="0099610B" w:rsidRDefault="001048C9" w:rsidP="00300716">
            <w:pPr>
              <w:tabs>
                <w:tab w:val="left" w:pos="720"/>
              </w:tabs>
              <w:spacing w:line="240" w:lineRule="exact"/>
              <w:rPr>
                <w:szCs w:val="24"/>
              </w:rPr>
            </w:pPr>
            <w:r w:rsidRPr="0099610B">
              <w:rPr>
                <w:szCs w:val="24"/>
              </w:rPr>
              <w:t xml:space="preserve">PETT is accessed by calling </w:t>
            </w:r>
            <w:r w:rsidR="00AA10C5" w:rsidRPr="0099610B">
              <w:rPr>
                <w:szCs w:val="24"/>
              </w:rPr>
              <w:t>776-5781.  For STAT requests, call the hospital operator at 776-5000.</w:t>
            </w:r>
          </w:p>
        </w:tc>
      </w:tr>
      <w:tr w:rsidR="009B5258" w:rsidRPr="0099610B">
        <w:tc>
          <w:tcPr>
            <w:tcW w:w="828" w:type="dxa"/>
          </w:tcPr>
          <w:p w:rsidR="009B5258" w:rsidRPr="0099610B" w:rsidRDefault="009B5258">
            <w:pPr>
              <w:tabs>
                <w:tab w:val="left" w:pos="720"/>
              </w:tabs>
              <w:spacing w:line="240" w:lineRule="exact"/>
              <w:jc w:val="right"/>
              <w:rPr>
                <w:szCs w:val="24"/>
              </w:rPr>
            </w:pPr>
          </w:p>
        </w:tc>
        <w:tc>
          <w:tcPr>
            <w:tcW w:w="2790" w:type="dxa"/>
          </w:tcPr>
          <w:p w:rsidR="009B5258" w:rsidRPr="0099610B" w:rsidRDefault="001048C9">
            <w:pPr>
              <w:tabs>
                <w:tab w:val="left" w:pos="720"/>
              </w:tabs>
              <w:spacing w:line="240" w:lineRule="exact"/>
              <w:jc w:val="right"/>
              <w:rPr>
                <w:i/>
                <w:szCs w:val="24"/>
              </w:rPr>
            </w:pPr>
            <w:r w:rsidRPr="0099610B">
              <w:rPr>
                <w:i/>
                <w:szCs w:val="24"/>
              </w:rPr>
              <w:t>2)</w:t>
            </w:r>
          </w:p>
        </w:tc>
        <w:tc>
          <w:tcPr>
            <w:tcW w:w="6822" w:type="dxa"/>
          </w:tcPr>
          <w:p w:rsidR="009B5258" w:rsidRPr="0099610B" w:rsidRDefault="001048C9" w:rsidP="00300716">
            <w:pPr>
              <w:tabs>
                <w:tab w:val="left" w:pos="720"/>
              </w:tabs>
              <w:spacing w:line="240" w:lineRule="exact"/>
              <w:rPr>
                <w:szCs w:val="24"/>
              </w:rPr>
            </w:pPr>
            <w:r w:rsidRPr="0099610B">
              <w:rPr>
                <w:szCs w:val="24"/>
              </w:rPr>
              <w:t xml:space="preserve">Enter the  </w:t>
            </w:r>
            <w:r w:rsidR="00AA10C5" w:rsidRPr="0099610B">
              <w:rPr>
                <w:szCs w:val="24"/>
              </w:rPr>
              <w:t xml:space="preserve"> “Psych Liaison Consult” </w:t>
            </w:r>
            <w:r w:rsidRPr="0099610B">
              <w:rPr>
                <w:szCs w:val="24"/>
              </w:rPr>
              <w:t xml:space="preserve">request in </w:t>
            </w:r>
            <w:r w:rsidR="00300716" w:rsidRPr="0099610B">
              <w:rPr>
                <w:szCs w:val="24"/>
              </w:rPr>
              <w:t xml:space="preserve">the </w:t>
            </w:r>
            <w:r w:rsidR="00144CA7" w:rsidRPr="0099610B">
              <w:rPr>
                <w:szCs w:val="24"/>
              </w:rPr>
              <w:t>Clinical Information System (CIS)</w:t>
            </w:r>
          </w:p>
        </w:tc>
      </w:tr>
      <w:tr w:rsidR="009B5258" w:rsidRPr="0099610B">
        <w:tc>
          <w:tcPr>
            <w:tcW w:w="828" w:type="dxa"/>
          </w:tcPr>
          <w:p w:rsidR="009B5258" w:rsidRPr="0099610B" w:rsidRDefault="009B5258">
            <w:pPr>
              <w:tabs>
                <w:tab w:val="left" w:pos="720"/>
              </w:tabs>
              <w:spacing w:line="240" w:lineRule="exact"/>
              <w:jc w:val="right"/>
              <w:rPr>
                <w:szCs w:val="24"/>
              </w:rPr>
            </w:pPr>
          </w:p>
        </w:tc>
        <w:tc>
          <w:tcPr>
            <w:tcW w:w="2790" w:type="dxa"/>
          </w:tcPr>
          <w:p w:rsidR="009B5258" w:rsidRPr="0099610B" w:rsidRDefault="001048C9">
            <w:pPr>
              <w:tabs>
                <w:tab w:val="left" w:pos="720"/>
              </w:tabs>
              <w:spacing w:line="240" w:lineRule="exact"/>
              <w:jc w:val="right"/>
              <w:rPr>
                <w:i/>
                <w:szCs w:val="24"/>
              </w:rPr>
            </w:pPr>
            <w:r w:rsidRPr="0099610B">
              <w:rPr>
                <w:i/>
                <w:szCs w:val="24"/>
              </w:rPr>
              <w:t>3)</w:t>
            </w:r>
          </w:p>
        </w:tc>
        <w:tc>
          <w:tcPr>
            <w:tcW w:w="6822" w:type="dxa"/>
          </w:tcPr>
          <w:p w:rsidR="009B5258" w:rsidRPr="0099610B" w:rsidRDefault="001048C9">
            <w:pPr>
              <w:tabs>
                <w:tab w:val="left" w:pos="720"/>
              </w:tabs>
              <w:spacing w:line="240" w:lineRule="exact"/>
              <w:rPr>
                <w:szCs w:val="24"/>
              </w:rPr>
            </w:pPr>
            <w:r w:rsidRPr="0099610B">
              <w:rPr>
                <w:szCs w:val="24"/>
              </w:rPr>
              <w:t>Safety precautions are initiated by nursing staff, to include constant observation.</w:t>
            </w:r>
          </w:p>
        </w:tc>
      </w:tr>
      <w:tr w:rsidR="009B5258" w:rsidRPr="0099610B">
        <w:tc>
          <w:tcPr>
            <w:tcW w:w="828" w:type="dxa"/>
          </w:tcPr>
          <w:p w:rsidR="009B5258" w:rsidRPr="0099610B" w:rsidRDefault="001048C9">
            <w:pPr>
              <w:tabs>
                <w:tab w:val="left" w:pos="720"/>
              </w:tabs>
              <w:spacing w:line="240" w:lineRule="exact"/>
              <w:jc w:val="right"/>
              <w:rPr>
                <w:szCs w:val="24"/>
              </w:rPr>
            </w:pPr>
            <w:r w:rsidRPr="0099610B">
              <w:rPr>
                <w:szCs w:val="24"/>
              </w:rPr>
              <w:t>B.</w:t>
            </w:r>
          </w:p>
        </w:tc>
        <w:tc>
          <w:tcPr>
            <w:tcW w:w="2790" w:type="dxa"/>
          </w:tcPr>
          <w:p w:rsidR="009B5258" w:rsidRPr="0099610B" w:rsidRDefault="001048C9">
            <w:pPr>
              <w:tabs>
                <w:tab w:val="left" w:pos="720"/>
              </w:tabs>
              <w:spacing w:line="240" w:lineRule="exact"/>
              <w:rPr>
                <w:i/>
                <w:szCs w:val="24"/>
              </w:rPr>
            </w:pPr>
            <w:r w:rsidRPr="0099610B">
              <w:rPr>
                <w:i/>
                <w:szCs w:val="24"/>
              </w:rPr>
              <w:t>Behavioral Health professionals will assess and confirm suicidal intent.</w:t>
            </w:r>
          </w:p>
        </w:tc>
        <w:tc>
          <w:tcPr>
            <w:tcW w:w="6822" w:type="dxa"/>
          </w:tcPr>
          <w:p w:rsidR="009B5258" w:rsidRPr="0099610B" w:rsidRDefault="001048C9" w:rsidP="00633729">
            <w:pPr>
              <w:tabs>
                <w:tab w:val="left" w:pos="720"/>
              </w:tabs>
              <w:spacing w:line="240" w:lineRule="exact"/>
              <w:rPr>
                <w:szCs w:val="24"/>
              </w:rPr>
            </w:pPr>
            <w:r w:rsidRPr="0099610B">
              <w:rPr>
                <w:szCs w:val="24"/>
              </w:rPr>
              <w:t xml:space="preserve">If the patient is found to be a suicide risk and unsafe in his/her present placement, the nurse/care giver will </w:t>
            </w:r>
            <w:r w:rsidR="00633729" w:rsidRPr="0099610B">
              <w:rPr>
                <w:szCs w:val="24"/>
              </w:rPr>
              <w:t>collaborate with PETT staff to determine appropriate level of care.</w:t>
            </w:r>
            <w:r w:rsidR="00300716" w:rsidRPr="0099610B">
              <w:rPr>
                <w:szCs w:val="24"/>
              </w:rPr>
              <w:t xml:space="preserve"> </w:t>
            </w:r>
            <w:r w:rsidRPr="0099610B">
              <w:rPr>
                <w:szCs w:val="24"/>
              </w:rPr>
              <w:t>While awaiting</w:t>
            </w:r>
            <w:r w:rsidR="00633729" w:rsidRPr="0099610B">
              <w:rPr>
                <w:szCs w:val="24"/>
              </w:rPr>
              <w:t xml:space="preserve"> disposition</w:t>
            </w:r>
            <w:proofErr w:type="gramStart"/>
            <w:r w:rsidR="00633729" w:rsidRPr="0099610B">
              <w:rPr>
                <w:szCs w:val="24"/>
              </w:rPr>
              <w:t>,</w:t>
            </w:r>
            <w:r w:rsidRPr="0099610B">
              <w:rPr>
                <w:szCs w:val="24"/>
              </w:rPr>
              <w:t xml:space="preserve"> ,</w:t>
            </w:r>
            <w:proofErr w:type="gramEnd"/>
            <w:r w:rsidRPr="0099610B">
              <w:rPr>
                <w:szCs w:val="24"/>
              </w:rPr>
              <w:t xml:space="preserve"> the patient will be under observation until he/she is in a safe placement</w:t>
            </w:r>
            <w:r w:rsidR="00AA10C5" w:rsidRPr="0099610B">
              <w:rPr>
                <w:szCs w:val="24"/>
              </w:rPr>
              <w:t xml:space="preserve">  (Refer to Sitter Guideline, Nursing S-01-e).</w:t>
            </w:r>
          </w:p>
        </w:tc>
      </w:tr>
      <w:tr w:rsidR="009B5258" w:rsidRPr="0099610B">
        <w:tc>
          <w:tcPr>
            <w:tcW w:w="828" w:type="dxa"/>
          </w:tcPr>
          <w:p w:rsidR="009B5258" w:rsidRPr="0099610B" w:rsidRDefault="001048C9">
            <w:pPr>
              <w:tabs>
                <w:tab w:val="left" w:pos="720"/>
              </w:tabs>
              <w:spacing w:line="240" w:lineRule="exact"/>
              <w:jc w:val="right"/>
              <w:rPr>
                <w:szCs w:val="24"/>
              </w:rPr>
            </w:pPr>
            <w:r w:rsidRPr="0099610B">
              <w:rPr>
                <w:szCs w:val="24"/>
              </w:rPr>
              <w:t>C.</w:t>
            </w:r>
          </w:p>
        </w:tc>
        <w:tc>
          <w:tcPr>
            <w:tcW w:w="2790" w:type="dxa"/>
          </w:tcPr>
          <w:p w:rsidR="009B5258" w:rsidRPr="0099610B" w:rsidRDefault="001048C9">
            <w:pPr>
              <w:tabs>
                <w:tab w:val="left" w:pos="720"/>
              </w:tabs>
              <w:spacing w:line="240" w:lineRule="exact"/>
              <w:rPr>
                <w:i/>
                <w:szCs w:val="24"/>
              </w:rPr>
            </w:pPr>
            <w:r w:rsidRPr="0099610B">
              <w:rPr>
                <w:i/>
                <w:szCs w:val="24"/>
              </w:rPr>
              <w:t>Suicidal patients require</w:t>
            </w:r>
            <w:r w:rsidR="00AA10C5" w:rsidRPr="0099610B">
              <w:rPr>
                <w:i/>
                <w:szCs w:val="24"/>
              </w:rPr>
              <w:t xml:space="preserve"> IMMEDIATE</w:t>
            </w:r>
            <w:r w:rsidRPr="0099610B">
              <w:rPr>
                <w:i/>
                <w:szCs w:val="24"/>
              </w:rPr>
              <w:t xml:space="preserve"> special safety precautions </w:t>
            </w:r>
          </w:p>
        </w:tc>
        <w:tc>
          <w:tcPr>
            <w:tcW w:w="6822" w:type="dxa"/>
          </w:tcPr>
          <w:p w:rsidR="009B5258" w:rsidRPr="0099610B" w:rsidRDefault="009B5258">
            <w:pPr>
              <w:tabs>
                <w:tab w:val="left" w:pos="720"/>
              </w:tabs>
              <w:spacing w:line="240" w:lineRule="exact"/>
              <w:rPr>
                <w:szCs w:val="24"/>
              </w:rPr>
            </w:pPr>
          </w:p>
          <w:p w:rsidR="009B5258" w:rsidRPr="0099610B" w:rsidRDefault="001048C9">
            <w:pPr>
              <w:tabs>
                <w:tab w:val="left" w:pos="720"/>
              </w:tabs>
              <w:spacing w:line="240" w:lineRule="exact"/>
              <w:rPr>
                <w:szCs w:val="24"/>
              </w:rPr>
            </w:pPr>
            <w:r w:rsidRPr="0099610B">
              <w:rPr>
                <w:szCs w:val="24"/>
              </w:rPr>
              <w:t>Safety precautions for the patient determined to be suicidal:</w:t>
            </w:r>
          </w:p>
        </w:tc>
      </w:tr>
      <w:tr w:rsidR="009B5258" w:rsidRPr="0099610B">
        <w:tc>
          <w:tcPr>
            <w:tcW w:w="828" w:type="dxa"/>
          </w:tcPr>
          <w:p w:rsidR="009B5258" w:rsidRPr="0099610B" w:rsidRDefault="009B5258">
            <w:pPr>
              <w:tabs>
                <w:tab w:val="left" w:pos="720"/>
              </w:tabs>
              <w:spacing w:line="240" w:lineRule="exact"/>
              <w:jc w:val="right"/>
              <w:rPr>
                <w:szCs w:val="24"/>
              </w:rPr>
            </w:pPr>
          </w:p>
        </w:tc>
        <w:tc>
          <w:tcPr>
            <w:tcW w:w="2790" w:type="dxa"/>
          </w:tcPr>
          <w:p w:rsidR="009B5258" w:rsidRPr="0099610B" w:rsidRDefault="001048C9">
            <w:pPr>
              <w:tabs>
                <w:tab w:val="left" w:pos="720"/>
              </w:tabs>
              <w:spacing w:line="240" w:lineRule="exact"/>
              <w:jc w:val="right"/>
              <w:rPr>
                <w:szCs w:val="24"/>
              </w:rPr>
            </w:pPr>
            <w:r w:rsidRPr="0099610B">
              <w:rPr>
                <w:szCs w:val="24"/>
              </w:rPr>
              <w:t>1)</w:t>
            </w:r>
          </w:p>
        </w:tc>
        <w:tc>
          <w:tcPr>
            <w:tcW w:w="6822" w:type="dxa"/>
          </w:tcPr>
          <w:p w:rsidR="009B5258" w:rsidRPr="0099610B" w:rsidRDefault="001048C9">
            <w:pPr>
              <w:tabs>
                <w:tab w:val="left" w:pos="720"/>
              </w:tabs>
              <w:spacing w:line="240" w:lineRule="exact"/>
              <w:rPr>
                <w:szCs w:val="24"/>
              </w:rPr>
            </w:pPr>
            <w:r w:rsidRPr="0099610B">
              <w:rPr>
                <w:szCs w:val="24"/>
              </w:rPr>
              <w:t>Remove from patient’s possession all personal belongings</w:t>
            </w:r>
            <w:r w:rsidR="003E07AD" w:rsidRPr="0099610B">
              <w:rPr>
                <w:szCs w:val="24"/>
              </w:rPr>
              <w:t>, including clothing,</w:t>
            </w:r>
            <w:r w:rsidRPr="0099610B">
              <w:rPr>
                <w:szCs w:val="24"/>
              </w:rPr>
              <w:t xml:space="preserve"> which could lead to self harm, i.e. razor blades, medications, </w:t>
            </w:r>
            <w:r w:rsidR="003E07AD" w:rsidRPr="0099610B">
              <w:rPr>
                <w:szCs w:val="24"/>
              </w:rPr>
              <w:t xml:space="preserve">toiletries, </w:t>
            </w:r>
            <w:r w:rsidRPr="0099610B">
              <w:rPr>
                <w:szCs w:val="24"/>
              </w:rPr>
              <w:t>smoking materials, other flammables, sharp objects, strings (items with hanging potential), plastic bags.</w:t>
            </w:r>
          </w:p>
        </w:tc>
      </w:tr>
      <w:tr w:rsidR="009B5258" w:rsidRPr="0099610B">
        <w:tc>
          <w:tcPr>
            <w:tcW w:w="828" w:type="dxa"/>
          </w:tcPr>
          <w:p w:rsidR="009B5258" w:rsidRPr="0099610B" w:rsidRDefault="009B5258">
            <w:pPr>
              <w:tabs>
                <w:tab w:val="left" w:pos="720"/>
              </w:tabs>
              <w:spacing w:line="240" w:lineRule="exact"/>
              <w:jc w:val="right"/>
              <w:rPr>
                <w:szCs w:val="24"/>
              </w:rPr>
            </w:pPr>
          </w:p>
        </w:tc>
        <w:tc>
          <w:tcPr>
            <w:tcW w:w="2790" w:type="dxa"/>
          </w:tcPr>
          <w:p w:rsidR="009B5258" w:rsidRPr="0099610B" w:rsidRDefault="001048C9">
            <w:pPr>
              <w:tabs>
                <w:tab w:val="left" w:pos="720"/>
              </w:tabs>
              <w:spacing w:line="240" w:lineRule="exact"/>
              <w:jc w:val="right"/>
              <w:rPr>
                <w:szCs w:val="24"/>
              </w:rPr>
            </w:pPr>
            <w:r w:rsidRPr="0099610B">
              <w:rPr>
                <w:szCs w:val="24"/>
              </w:rPr>
              <w:t>2)</w:t>
            </w:r>
          </w:p>
        </w:tc>
        <w:tc>
          <w:tcPr>
            <w:tcW w:w="6822" w:type="dxa"/>
          </w:tcPr>
          <w:p w:rsidR="009B5258" w:rsidRPr="0099610B" w:rsidRDefault="001048C9">
            <w:pPr>
              <w:tabs>
                <w:tab w:val="left" w:pos="720"/>
              </w:tabs>
              <w:spacing w:line="240" w:lineRule="exact"/>
              <w:rPr>
                <w:szCs w:val="24"/>
              </w:rPr>
            </w:pPr>
            <w:r w:rsidRPr="0099610B">
              <w:rPr>
                <w:szCs w:val="24"/>
              </w:rPr>
              <w:t xml:space="preserve">Remove all objects from the patient’s room which could lead to self harm, i.e. </w:t>
            </w:r>
            <w:r w:rsidR="003E07AD" w:rsidRPr="0099610B">
              <w:rPr>
                <w:szCs w:val="24"/>
              </w:rPr>
              <w:t xml:space="preserve">chemicals which could poison such as alcohol hand gel and cleaning solutions, </w:t>
            </w:r>
            <w:r w:rsidRPr="0099610B">
              <w:rPr>
                <w:szCs w:val="24"/>
              </w:rPr>
              <w:t>any hard or sharp items which could cut</w:t>
            </w:r>
            <w:r w:rsidR="003E07AD" w:rsidRPr="0099610B">
              <w:rPr>
                <w:szCs w:val="24"/>
              </w:rPr>
              <w:t xml:space="preserve"> or scratch</w:t>
            </w:r>
            <w:r w:rsidRPr="0099610B">
              <w:rPr>
                <w:szCs w:val="24"/>
              </w:rPr>
              <w:t xml:space="preserve">, any cords, tubing or plastic </w:t>
            </w:r>
            <w:r w:rsidRPr="0099610B">
              <w:rPr>
                <w:b/>
                <w:szCs w:val="24"/>
              </w:rPr>
              <w:t xml:space="preserve">NOT </w:t>
            </w:r>
            <w:r w:rsidRPr="0099610B">
              <w:rPr>
                <w:szCs w:val="24"/>
              </w:rPr>
              <w:t xml:space="preserve">necessary for the patient’s current medical needs.   </w:t>
            </w:r>
            <w:r w:rsidR="003E07AD" w:rsidRPr="0099610B">
              <w:rPr>
                <w:szCs w:val="24"/>
              </w:rPr>
              <w:t xml:space="preserve">PETT </w:t>
            </w:r>
            <w:r w:rsidRPr="0099610B">
              <w:rPr>
                <w:szCs w:val="24"/>
              </w:rPr>
              <w:t>staff may be consulted when there are questions.</w:t>
            </w:r>
          </w:p>
        </w:tc>
      </w:tr>
      <w:tr w:rsidR="009B5258" w:rsidRPr="0099610B">
        <w:tc>
          <w:tcPr>
            <w:tcW w:w="828" w:type="dxa"/>
          </w:tcPr>
          <w:p w:rsidR="009B5258" w:rsidRPr="0099610B" w:rsidRDefault="009B5258">
            <w:pPr>
              <w:tabs>
                <w:tab w:val="left" w:pos="720"/>
              </w:tabs>
              <w:spacing w:line="240" w:lineRule="exact"/>
              <w:jc w:val="right"/>
              <w:rPr>
                <w:szCs w:val="24"/>
              </w:rPr>
            </w:pPr>
          </w:p>
        </w:tc>
        <w:tc>
          <w:tcPr>
            <w:tcW w:w="2790" w:type="dxa"/>
          </w:tcPr>
          <w:p w:rsidR="009B5258" w:rsidRPr="0099610B" w:rsidRDefault="001048C9">
            <w:pPr>
              <w:tabs>
                <w:tab w:val="left" w:pos="720"/>
              </w:tabs>
              <w:spacing w:line="240" w:lineRule="exact"/>
              <w:jc w:val="right"/>
              <w:rPr>
                <w:szCs w:val="24"/>
              </w:rPr>
            </w:pPr>
            <w:r w:rsidRPr="0099610B">
              <w:rPr>
                <w:szCs w:val="24"/>
              </w:rPr>
              <w:t>3)</w:t>
            </w:r>
          </w:p>
        </w:tc>
        <w:tc>
          <w:tcPr>
            <w:tcW w:w="6822" w:type="dxa"/>
          </w:tcPr>
          <w:p w:rsidR="009B5258" w:rsidRPr="0099610B" w:rsidRDefault="001048C9" w:rsidP="00300716">
            <w:pPr>
              <w:tabs>
                <w:tab w:val="left" w:pos="720"/>
              </w:tabs>
              <w:spacing w:line="240" w:lineRule="exact"/>
              <w:rPr>
                <w:szCs w:val="24"/>
              </w:rPr>
            </w:pPr>
            <w:r w:rsidRPr="0099610B">
              <w:rPr>
                <w:szCs w:val="24"/>
              </w:rPr>
              <w:t xml:space="preserve">Record all information related to suicidal behavior in </w:t>
            </w:r>
            <w:r w:rsidR="00300716" w:rsidRPr="0099610B">
              <w:rPr>
                <w:szCs w:val="24"/>
              </w:rPr>
              <w:t>CIS</w:t>
            </w:r>
            <w:r w:rsidR="00253100" w:rsidRPr="0099610B">
              <w:rPr>
                <w:szCs w:val="24"/>
              </w:rPr>
              <w:t xml:space="preserve"> “Notes”.</w:t>
            </w:r>
            <w:r w:rsidRPr="0099610B">
              <w:rPr>
                <w:szCs w:val="24"/>
              </w:rPr>
              <w:t xml:space="preserve">  Document ongoing observations and safety checks on serial monitoring.</w:t>
            </w:r>
          </w:p>
        </w:tc>
      </w:tr>
    </w:tbl>
    <w:p w:rsidR="009B5258" w:rsidRPr="0099610B" w:rsidRDefault="009B5258">
      <w:pPr>
        <w:rPr>
          <w:szCs w:val="24"/>
        </w:rPr>
      </w:pPr>
    </w:p>
    <w:tbl>
      <w:tblPr>
        <w:tblStyle w:val="TableGrid"/>
        <w:tblW w:w="0" w:type="auto"/>
        <w:tblLook w:val="01E0"/>
      </w:tblPr>
      <w:tblGrid>
        <w:gridCol w:w="828"/>
        <w:gridCol w:w="2700"/>
        <w:gridCol w:w="6912"/>
      </w:tblGrid>
      <w:tr w:rsidR="009B5258" w:rsidRPr="0099610B" w:rsidTr="0030167A">
        <w:tc>
          <w:tcPr>
            <w:tcW w:w="828" w:type="dxa"/>
          </w:tcPr>
          <w:p w:rsidR="009B5258" w:rsidRPr="0099610B" w:rsidRDefault="001048C9">
            <w:pPr>
              <w:tabs>
                <w:tab w:val="left" w:pos="720"/>
              </w:tabs>
              <w:spacing w:line="240" w:lineRule="exact"/>
              <w:jc w:val="right"/>
              <w:rPr>
                <w:szCs w:val="24"/>
              </w:rPr>
            </w:pPr>
            <w:r w:rsidRPr="0099610B">
              <w:rPr>
                <w:szCs w:val="24"/>
              </w:rPr>
              <w:t>D.</w:t>
            </w:r>
          </w:p>
        </w:tc>
        <w:tc>
          <w:tcPr>
            <w:tcW w:w="2700" w:type="dxa"/>
          </w:tcPr>
          <w:p w:rsidR="009B5258" w:rsidRPr="0099610B" w:rsidRDefault="001048C9" w:rsidP="00300716">
            <w:pPr>
              <w:tabs>
                <w:tab w:val="left" w:pos="720"/>
              </w:tabs>
              <w:spacing w:line="240" w:lineRule="exact"/>
              <w:rPr>
                <w:i/>
                <w:szCs w:val="24"/>
              </w:rPr>
            </w:pPr>
            <w:r w:rsidRPr="0099610B">
              <w:rPr>
                <w:i/>
                <w:szCs w:val="24"/>
              </w:rPr>
              <w:t xml:space="preserve">If a patient cannot be transferred to a </w:t>
            </w:r>
            <w:r w:rsidR="003E07AD" w:rsidRPr="0099610B">
              <w:rPr>
                <w:i/>
                <w:szCs w:val="24"/>
              </w:rPr>
              <w:t xml:space="preserve">behavioral health facility </w:t>
            </w:r>
            <w:r w:rsidRPr="0099610B">
              <w:rPr>
                <w:i/>
                <w:szCs w:val="24"/>
              </w:rPr>
              <w:t>right away</w:t>
            </w:r>
            <w:r w:rsidR="00441E94" w:rsidRPr="0099610B">
              <w:rPr>
                <w:i/>
                <w:szCs w:val="24"/>
              </w:rPr>
              <w:t xml:space="preserve">, </w:t>
            </w:r>
            <w:r w:rsidR="00144CA7" w:rsidRPr="0099610B">
              <w:rPr>
                <w:i/>
                <w:szCs w:val="24"/>
              </w:rPr>
              <w:t xml:space="preserve"> </w:t>
            </w:r>
            <w:r w:rsidRPr="0099610B">
              <w:rPr>
                <w:i/>
                <w:szCs w:val="24"/>
              </w:rPr>
              <w:t xml:space="preserve"> </w:t>
            </w:r>
            <w:r w:rsidR="00300716" w:rsidRPr="0099610B">
              <w:rPr>
                <w:i/>
                <w:szCs w:val="24"/>
              </w:rPr>
              <w:t>t</w:t>
            </w:r>
            <w:r w:rsidR="00253100" w:rsidRPr="0099610B">
              <w:rPr>
                <w:i/>
                <w:szCs w:val="24"/>
              </w:rPr>
              <w:t xml:space="preserve">he medical </w:t>
            </w:r>
            <w:r w:rsidRPr="0099610B">
              <w:rPr>
                <w:i/>
                <w:szCs w:val="24"/>
              </w:rPr>
              <w:t xml:space="preserve">unit must take </w:t>
            </w:r>
            <w:r w:rsidR="009B2E6B" w:rsidRPr="0099610B">
              <w:rPr>
                <w:i/>
                <w:szCs w:val="24"/>
              </w:rPr>
              <w:t xml:space="preserve">immediate </w:t>
            </w:r>
            <w:r w:rsidRPr="0099610B">
              <w:rPr>
                <w:i/>
                <w:szCs w:val="24"/>
              </w:rPr>
              <w:t>steps to keep patient safe.</w:t>
            </w:r>
          </w:p>
        </w:tc>
        <w:tc>
          <w:tcPr>
            <w:tcW w:w="6912" w:type="dxa"/>
          </w:tcPr>
          <w:p w:rsidR="009B5258" w:rsidRPr="0099610B" w:rsidRDefault="009B5258">
            <w:pPr>
              <w:tabs>
                <w:tab w:val="left" w:pos="720"/>
              </w:tabs>
              <w:spacing w:line="240" w:lineRule="exact"/>
              <w:rPr>
                <w:szCs w:val="24"/>
              </w:rPr>
            </w:pPr>
          </w:p>
          <w:p w:rsidR="009B5258" w:rsidRPr="0099610B" w:rsidRDefault="001048C9">
            <w:pPr>
              <w:tabs>
                <w:tab w:val="left" w:pos="720"/>
              </w:tabs>
              <w:spacing w:line="240" w:lineRule="exact"/>
              <w:rPr>
                <w:szCs w:val="24"/>
              </w:rPr>
            </w:pPr>
            <w:r w:rsidRPr="0099610B">
              <w:rPr>
                <w:szCs w:val="24"/>
              </w:rPr>
              <w:t>If the patient must stay on a</w:t>
            </w:r>
            <w:r w:rsidR="00253100" w:rsidRPr="0099610B">
              <w:rPr>
                <w:szCs w:val="24"/>
              </w:rPr>
              <w:t xml:space="preserve"> medical unit,</w:t>
            </w:r>
            <w:r w:rsidRPr="0099610B">
              <w:rPr>
                <w:szCs w:val="24"/>
              </w:rPr>
              <w:t xml:space="preserve"> even though considered suicidal: </w:t>
            </w: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1048C9">
            <w:pPr>
              <w:tabs>
                <w:tab w:val="left" w:pos="720"/>
              </w:tabs>
              <w:spacing w:line="240" w:lineRule="exact"/>
              <w:jc w:val="right"/>
              <w:rPr>
                <w:szCs w:val="24"/>
              </w:rPr>
            </w:pPr>
            <w:r w:rsidRPr="0099610B">
              <w:rPr>
                <w:szCs w:val="24"/>
              </w:rPr>
              <w:t>1)</w:t>
            </w:r>
          </w:p>
        </w:tc>
        <w:tc>
          <w:tcPr>
            <w:tcW w:w="6912" w:type="dxa"/>
          </w:tcPr>
          <w:p w:rsidR="009B5258" w:rsidRPr="0099610B" w:rsidRDefault="001048C9">
            <w:pPr>
              <w:tabs>
                <w:tab w:val="left" w:pos="720"/>
              </w:tabs>
              <w:spacing w:line="240" w:lineRule="exact"/>
              <w:rPr>
                <w:szCs w:val="24"/>
              </w:rPr>
            </w:pPr>
            <w:r w:rsidRPr="0099610B">
              <w:rPr>
                <w:szCs w:val="24"/>
              </w:rPr>
              <w:t>All of the safety precautions in Item C (above) must be followed</w:t>
            </w:r>
            <w:r w:rsidR="00253100" w:rsidRPr="0099610B">
              <w:rPr>
                <w:szCs w:val="24"/>
              </w:rPr>
              <w:t>.</w:t>
            </w: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1048C9">
            <w:pPr>
              <w:tabs>
                <w:tab w:val="left" w:pos="720"/>
              </w:tabs>
              <w:spacing w:line="240" w:lineRule="exact"/>
              <w:jc w:val="right"/>
              <w:rPr>
                <w:szCs w:val="24"/>
              </w:rPr>
            </w:pPr>
            <w:r w:rsidRPr="0099610B">
              <w:rPr>
                <w:szCs w:val="24"/>
              </w:rPr>
              <w:t>2)</w:t>
            </w:r>
          </w:p>
        </w:tc>
        <w:tc>
          <w:tcPr>
            <w:tcW w:w="6912" w:type="dxa"/>
          </w:tcPr>
          <w:p w:rsidR="009B5258" w:rsidRPr="0099610B" w:rsidRDefault="009B5258">
            <w:pPr>
              <w:tabs>
                <w:tab w:val="left" w:pos="720"/>
              </w:tabs>
              <w:spacing w:line="240" w:lineRule="exact"/>
              <w:rPr>
                <w:szCs w:val="24"/>
              </w:rPr>
            </w:pPr>
          </w:p>
          <w:p w:rsidR="007257D1" w:rsidRPr="0099610B" w:rsidRDefault="003E07AD">
            <w:pPr>
              <w:pStyle w:val="ListParagraph"/>
              <w:numPr>
                <w:ilvl w:val="0"/>
                <w:numId w:val="15"/>
              </w:numPr>
              <w:tabs>
                <w:tab w:val="left" w:pos="720"/>
              </w:tabs>
              <w:spacing w:line="240" w:lineRule="exact"/>
              <w:rPr>
                <w:szCs w:val="24"/>
              </w:rPr>
            </w:pPr>
            <w:r w:rsidRPr="0099610B">
              <w:rPr>
                <w:szCs w:val="24"/>
              </w:rPr>
              <w:t xml:space="preserve"> If the suicidal patient is neither intoxicated nor under the influence nor incapacitated by alcohol or drugs, PETT staff or a physician completes a 72-hour (M-1) Hold, and sitters will be arranged for 24 hours/day.</w:t>
            </w:r>
          </w:p>
          <w:p w:rsidR="007257D1" w:rsidRPr="0099610B" w:rsidRDefault="003E07AD">
            <w:pPr>
              <w:pStyle w:val="ListParagraph"/>
              <w:numPr>
                <w:ilvl w:val="0"/>
                <w:numId w:val="15"/>
              </w:numPr>
              <w:tabs>
                <w:tab w:val="left" w:pos="720"/>
              </w:tabs>
              <w:spacing w:line="240" w:lineRule="exact"/>
              <w:rPr>
                <w:szCs w:val="24"/>
              </w:rPr>
            </w:pPr>
            <w:r w:rsidRPr="0099610B">
              <w:rPr>
                <w:szCs w:val="24"/>
              </w:rPr>
              <w:t xml:space="preserve">If the suicidal patient is intoxicated or under the influence or incapacitated by alcohol or drugs, PETT staff or a physician completes an Emergency Commitment (E.C.)  The E.C. allows the patient to be detained for treatment until the grounds for commitment no longer exist and for a period of not more than 5 days. </w:t>
            </w:r>
            <w:r w:rsidR="00275053" w:rsidRPr="0099610B">
              <w:rPr>
                <w:szCs w:val="24"/>
              </w:rPr>
              <w:t xml:space="preserve"> </w:t>
            </w:r>
            <w:r w:rsidR="006B60F7" w:rsidRPr="0099610B">
              <w:rPr>
                <w:szCs w:val="24"/>
              </w:rPr>
              <w:t>A patient on an E.C. who is deemed to be a danger to self or others will have a sitter 24 hours/day.</w:t>
            </w:r>
            <w:r w:rsidR="00275053" w:rsidRPr="0099610B">
              <w:rPr>
                <w:szCs w:val="24"/>
              </w:rPr>
              <w:t xml:space="preserve">  </w:t>
            </w:r>
          </w:p>
          <w:p w:rsidR="007257D1" w:rsidRPr="0099610B" w:rsidRDefault="00441E94">
            <w:pPr>
              <w:pStyle w:val="ListParagraph"/>
              <w:numPr>
                <w:ilvl w:val="0"/>
                <w:numId w:val="15"/>
              </w:numPr>
              <w:tabs>
                <w:tab w:val="left" w:pos="720"/>
              </w:tabs>
              <w:spacing w:line="240" w:lineRule="exact"/>
              <w:rPr>
                <w:szCs w:val="24"/>
              </w:rPr>
            </w:pPr>
            <w:r w:rsidRPr="0099610B">
              <w:rPr>
                <w:szCs w:val="24"/>
              </w:rPr>
              <w:t>A patient under the influence of drugs or ETOH cannot be placed on an M-1 Hold.  After the substance levels have decreased and the patient has been reassessed and determined to no longer meet criteria for an E.C., the E.C. can be discontinued</w:t>
            </w:r>
            <w:r w:rsidR="005019DC" w:rsidRPr="0099610B">
              <w:rPr>
                <w:szCs w:val="24"/>
              </w:rPr>
              <w:t xml:space="preserve">.  If - based upon the reassessment – the patient is still deemed to be an imminent Danger to Self or Others or Gravely Disabled, the patient </w:t>
            </w:r>
            <w:r w:rsidRPr="0099610B">
              <w:rPr>
                <w:szCs w:val="24"/>
              </w:rPr>
              <w:t xml:space="preserve">may be </w:t>
            </w:r>
            <w:r w:rsidR="005019DC" w:rsidRPr="0099610B">
              <w:rPr>
                <w:szCs w:val="24"/>
              </w:rPr>
              <w:t xml:space="preserve">then </w:t>
            </w:r>
            <w:r w:rsidRPr="0099610B">
              <w:rPr>
                <w:szCs w:val="24"/>
              </w:rPr>
              <w:t>placed on an M-1 Hold</w:t>
            </w:r>
            <w:r w:rsidR="005019DC" w:rsidRPr="0099610B">
              <w:rPr>
                <w:szCs w:val="24"/>
              </w:rPr>
              <w:t>.</w:t>
            </w:r>
          </w:p>
          <w:p w:rsidR="007257D1" w:rsidRPr="0099610B" w:rsidRDefault="00441E94">
            <w:pPr>
              <w:pStyle w:val="ListParagraph"/>
              <w:numPr>
                <w:ilvl w:val="0"/>
                <w:numId w:val="15"/>
              </w:numPr>
              <w:tabs>
                <w:tab w:val="left" w:pos="720"/>
              </w:tabs>
              <w:spacing w:line="240" w:lineRule="exact"/>
              <w:rPr>
                <w:szCs w:val="24"/>
              </w:rPr>
            </w:pPr>
            <w:r w:rsidRPr="0099610B">
              <w:rPr>
                <w:szCs w:val="24"/>
              </w:rPr>
              <w:t xml:space="preserve">Patients on an M-1 Hold or an E.C. will be reassessed </w:t>
            </w:r>
            <w:r w:rsidR="00B6631A" w:rsidRPr="0099610B">
              <w:rPr>
                <w:szCs w:val="24"/>
              </w:rPr>
              <w:t xml:space="preserve">by PETT staff </w:t>
            </w:r>
            <w:r w:rsidRPr="0099610B">
              <w:rPr>
                <w:szCs w:val="24"/>
              </w:rPr>
              <w:t xml:space="preserve">to ensure that grounds for the Hold still exist at the following intervals:  </w:t>
            </w:r>
            <w:r w:rsidR="002403DC" w:rsidRPr="0099610B">
              <w:rPr>
                <w:szCs w:val="24"/>
              </w:rPr>
              <w:t xml:space="preserve">a minimum of 24 hours, </w:t>
            </w:r>
            <w:r w:rsidRPr="0099610B">
              <w:rPr>
                <w:szCs w:val="24"/>
              </w:rPr>
              <w:t>change of status; change of diagnosis; and prior to discharge.</w:t>
            </w: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1048C9">
            <w:pPr>
              <w:tabs>
                <w:tab w:val="left" w:pos="720"/>
              </w:tabs>
              <w:spacing w:line="240" w:lineRule="exact"/>
              <w:jc w:val="right"/>
              <w:rPr>
                <w:szCs w:val="24"/>
              </w:rPr>
            </w:pPr>
            <w:r w:rsidRPr="0099610B">
              <w:rPr>
                <w:szCs w:val="24"/>
              </w:rPr>
              <w:t>3)</w:t>
            </w:r>
          </w:p>
        </w:tc>
        <w:tc>
          <w:tcPr>
            <w:tcW w:w="6912" w:type="dxa"/>
          </w:tcPr>
          <w:p w:rsidR="009B5258" w:rsidRPr="0099610B" w:rsidRDefault="001048C9" w:rsidP="00300716">
            <w:pPr>
              <w:spacing w:line="240" w:lineRule="exact"/>
              <w:ind w:left="-18"/>
              <w:rPr>
                <w:szCs w:val="24"/>
              </w:rPr>
            </w:pPr>
            <w:r w:rsidRPr="0099610B">
              <w:rPr>
                <w:szCs w:val="24"/>
              </w:rPr>
              <w:t>PETT staff provides information such as a crisis hotline to individuals at risk for suicide (and to family members if appropriate).  PETT documents what resources were given in</w:t>
            </w:r>
            <w:r w:rsidR="00300716" w:rsidRPr="0099610B">
              <w:rPr>
                <w:szCs w:val="24"/>
              </w:rPr>
              <w:t xml:space="preserve"> </w:t>
            </w:r>
            <w:proofErr w:type="spellStart"/>
            <w:r w:rsidR="00300716" w:rsidRPr="0099610B">
              <w:rPr>
                <w:szCs w:val="24"/>
              </w:rPr>
              <w:t>CIS</w:t>
            </w:r>
            <w:r w:rsidR="00614A1B" w:rsidRPr="0099610B">
              <w:rPr>
                <w:szCs w:val="24"/>
              </w:rPr>
              <w:t>“Notes</w:t>
            </w:r>
            <w:proofErr w:type="spellEnd"/>
            <w:r w:rsidR="00614A1B" w:rsidRPr="0099610B">
              <w:rPr>
                <w:szCs w:val="24"/>
              </w:rPr>
              <w:t>”.</w:t>
            </w: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1048C9">
            <w:pPr>
              <w:tabs>
                <w:tab w:val="left" w:pos="720"/>
              </w:tabs>
              <w:spacing w:line="240" w:lineRule="exact"/>
              <w:jc w:val="right"/>
              <w:rPr>
                <w:szCs w:val="24"/>
              </w:rPr>
            </w:pPr>
            <w:r w:rsidRPr="0099610B">
              <w:rPr>
                <w:szCs w:val="24"/>
              </w:rPr>
              <w:t>4)</w:t>
            </w:r>
          </w:p>
        </w:tc>
        <w:tc>
          <w:tcPr>
            <w:tcW w:w="6912" w:type="dxa"/>
          </w:tcPr>
          <w:p w:rsidR="009B5258" w:rsidRPr="0099610B" w:rsidRDefault="001048C9">
            <w:pPr>
              <w:spacing w:line="240" w:lineRule="exact"/>
              <w:ind w:left="-18"/>
              <w:rPr>
                <w:szCs w:val="24"/>
              </w:rPr>
            </w:pPr>
            <w:r w:rsidRPr="0099610B">
              <w:rPr>
                <w:szCs w:val="24"/>
              </w:rPr>
              <w:t>Place patient in private room if possible.</w:t>
            </w: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1048C9">
            <w:pPr>
              <w:tabs>
                <w:tab w:val="left" w:pos="720"/>
              </w:tabs>
              <w:spacing w:line="240" w:lineRule="exact"/>
              <w:jc w:val="right"/>
              <w:rPr>
                <w:szCs w:val="24"/>
              </w:rPr>
            </w:pPr>
            <w:r w:rsidRPr="0099610B">
              <w:rPr>
                <w:szCs w:val="24"/>
              </w:rPr>
              <w:t>5)</w:t>
            </w:r>
          </w:p>
        </w:tc>
        <w:tc>
          <w:tcPr>
            <w:tcW w:w="6912" w:type="dxa"/>
          </w:tcPr>
          <w:p w:rsidR="009B5258" w:rsidRPr="0099610B" w:rsidRDefault="001048C9">
            <w:pPr>
              <w:tabs>
                <w:tab w:val="left" w:pos="720"/>
              </w:tabs>
              <w:spacing w:line="240" w:lineRule="exact"/>
              <w:rPr>
                <w:szCs w:val="24"/>
              </w:rPr>
            </w:pPr>
            <w:r w:rsidRPr="0099610B">
              <w:rPr>
                <w:szCs w:val="24"/>
              </w:rPr>
              <w:t xml:space="preserve">Refer to Sitter Guideline, Nursing S-01-e.  </w:t>
            </w:r>
            <w:r w:rsidR="007D2392" w:rsidRPr="0099610B">
              <w:rPr>
                <w:szCs w:val="24"/>
              </w:rPr>
              <w:t xml:space="preserve"> Sitters should notify</w:t>
            </w:r>
            <w:r w:rsidRPr="0099610B">
              <w:rPr>
                <w:szCs w:val="24"/>
              </w:rPr>
              <w:t xml:space="preserve"> the nursing staff </w:t>
            </w:r>
            <w:r w:rsidR="007D2392" w:rsidRPr="0099610B">
              <w:rPr>
                <w:szCs w:val="24"/>
              </w:rPr>
              <w:t xml:space="preserve">before </w:t>
            </w:r>
            <w:r w:rsidRPr="0099610B">
              <w:rPr>
                <w:szCs w:val="24"/>
              </w:rPr>
              <w:t xml:space="preserve">they need to leave the room or leave the patient’s </w:t>
            </w:r>
            <w:r w:rsidRPr="0099610B">
              <w:rPr>
                <w:szCs w:val="24"/>
              </w:rPr>
              <w:lastRenderedPageBreak/>
              <w:t>presence</w:t>
            </w:r>
            <w:r w:rsidR="009B2E6B" w:rsidRPr="0099610B">
              <w:rPr>
                <w:b/>
                <w:szCs w:val="24"/>
              </w:rPr>
              <w:t xml:space="preserve"> </w:t>
            </w:r>
            <w:r w:rsidR="009B2E6B" w:rsidRPr="0099610B">
              <w:rPr>
                <w:szCs w:val="24"/>
              </w:rPr>
              <w:t xml:space="preserve">to ensure that patient is never </w:t>
            </w:r>
            <w:r w:rsidR="00441E94" w:rsidRPr="0099610B">
              <w:rPr>
                <w:szCs w:val="24"/>
              </w:rPr>
              <w:t>left unattended.</w:t>
            </w:r>
            <w:r w:rsidR="00B423B1" w:rsidRPr="0099610B">
              <w:rPr>
                <w:szCs w:val="24"/>
              </w:rPr>
              <w:t xml:space="preserve"> </w:t>
            </w:r>
          </w:p>
        </w:tc>
      </w:tr>
      <w:tr w:rsidR="009B5258" w:rsidRPr="0099610B" w:rsidTr="0030167A">
        <w:trPr>
          <w:trHeight w:val="611"/>
        </w:trPr>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1048C9">
            <w:pPr>
              <w:tabs>
                <w:tab w:val="left" w:pos="720"/>
              </w:tabs>
              <w:spacing w:line="240" w:lineRule="exact"/>
              <w:jc w:val="right"/>
              <w:rPr>
                <w:szCs w:val="24"/>
              </w:rPr>
            </w:pPr>
            <w:r w:rsidRPr="0099610B">
              <w:rPr>
                <w:szCs w:val="24"/>
              </w:rPr>
              <w:t>6)</w:t>
            </w:r>
          </w:p>
          <w:p w:rsidR="006B60F7" w:rsidRPr="0099610B" w:rsidRDefault="0030167A">
            <w:pPr>
              <w:tabs>
                <w:tab w:val="left" w:pos="720"/>
              </w:tabs>
              <w:spacing w:line="240" w:lineRule="exact"/>
              <w:jc w:val="right"/>
              <w:rPr>
                <w:szCs w:val="24"/>
              </w:rPr>
            </w:pPr>
            <w:r w:rsidRPr="0099610B">
              <w:rPr>
                <w:szCs w:val="24"/>
              </w:rPr>
              <w:t>(Combine # 6 and #7)</w:t>
            </w:r>
          </w:p>
        </w:tc>
        <w:tc>
          <w:tcPr>
            <w:tcW w:w="6912" w:type="dxa"/>
          </w:tcPr>
          <w:p w:rsidR="009B5258" w:rsidRPr="0099610B" w:rsidRDefault="001048C9">
            <w:pPr>
              <w:tabs>
                <w:tab w:val="left" w:pos="720"/>
              </w:tabs>
              <w:spacing w:line="240" w:lineRule="exact"/>
              <w:rPr>
                <w:szCs w:val="24"/>
              </w:rPr>
            </w:pPr>
            <w:r w:rsidRPr="0099610B">
              <w:rPr>
                <w:szCs w:val="24"/>
              </w:rPr>
              <w:t xml:space="preserve">Family/friends/significant others may  </w:t>
            </w:r>
            <w:r w:rsidR="006B60F7" w:rsidRPr="0099610B">
              <w:rPr>
                <w:szCs w:val="24"/>
              </w:rPr>
              <w:t xml:space="preserve">visit </w:t>
            </w:r>
            <w:r w:rsidRPr="0099610B">
              <w:rPr>
                <w:szCs w:val="24"/>
              </w:rPr>
              <w:t>with the patient as the nurse deems appropriate</w:t>
            </w:r>
            <w:r w:rsidR="006B60F7" w:rsidRPr="0099610B">
              <w:rPr>
                <w:szCs w:val="24"/>
              </w:rPr>
              <w:t xml:space="preserve"> but are not to be used as a substitute for a sitter.</w:t>
            </w:r>
            <w:r w:rsidR="00FA7C27" w:rsidRPr="0099610B">
              <w:rPr>
                <w:szCs w:val="24"/>
              </w:rPr>
              <w:t xml:space="preserve"> </w:t>
            </w:r>
            <w:r w:rsidR="0030167A" w:rsidRPr="0099610B">
              <w:rPr>
                <w:szCs w:val="24"/>
              </w:rPr>
              <w:t xml:space="preserve">Visitors must be willing to have their personal belongings inspected prior to visiting with patients.  </w:t>
            </w:r>
            <w:r w:rsidRPr="0099610B">
              <w:rPr>
                <w:szCs w:val="24"/>
              </w:rPr>
              <w:t xml:space="preserve">Visitors must be told </w:t>
            </w:r>
            <w:r w:rsidR="006B60F7" w:rsidRPr="0099610B">
              <w:rPr>
                <w:szCs w:val="24"/>
              </w:rPr>
              <w:t xml:space="preserve">and must also verbalize the understanding that they may </w:t>
            </w:r>
            <w:r w:rsidRPr="0099610B">
              <w:rPr>
                <w:szCs w:val="24"/>
              </w:rPr>
              <w:t xml:space="preserve">not give </w:t>
            </w:r>
            <w:r w:rsidR="0030167A" w:rsidRPr="0099610B">
              <w:rPr>
                <w:szCs w:val="24"/>
              </w:rPr>
              <w:t xml:space="preserve">the </w:t>
            </w:r>
            <w:r w:rsidRPr="0099610B">
              <w:rPr>
                <w:szCs w:val="24"/>
              </w:rPr>
              <w:t xml:space="preserve">patient </w:t>
            </w:r>
            <w:r w:rsidRPr="0099610B">
              <w:rPr>
                <w:b/>
                <w:i/>
                <w:szCs w:val="24"/>
                <w:u w:val="single"/>
              </w:rPr>
              <w:t>anything</w:t>
            </w:r>
            <w:r w:rsidRPr="0099610B">
              <w:rPr>
                <w:szCs w:val="24"/>
              </w:rPr>
              <w:t xml:space="preserve"> before checking with the nurse.</w:t>
            </w: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A92536">
            <w:pPr>
              <w:tabs>
                <w:tab w:val="left" w:pos="720"/>
              </w:tabs>
              <w:spacing w:line="240" w:lineRule="exact"/>
              <w:jc w:val="right"/>
              <w:rPr>
                <w:szCs w:val="24"/>
              </w:rPr>
            </w:pPr>
            <w:r w:rsidRPr="0099610B">
              <w:rPr>
                <w:szCs w:val="24"/>
              </w:rPr>
              <w:t>7</w:t>
            </w:r>
            <w:r w:rsidR="001048C9" w:rsidRPr="0099610B">
              <w:rPr>
                <w:szCs w:val="24"/>
              </w:rPr>
              <w:t>)</w:t>
            </w:r>
          </w:p>
        </w:tc>
        <w:tc>
          <w:tcPr>
            <w:tcW w:w="6912" w:type="dxa"/>
          </w:tcPr>
          <w:p w:rsidR="009B5258" w:rsidRPr="0099610B" w:rsidRDefault="001048C9">
            <w:pPr>
              <w:tabs>
                <w:tab w:val="left" w:pos="720"/>
              </w:tabs>
              <w:spacing w:line="240" w:lineRule="exact"/>
              <w:rPr>
                <w:szCs w:val="24"/>
              </w:rPr>
            </w:pPr>
            <w:r w:rsidRPr="0099610B">
              <w:rPr>
                <w:szCs w:val="24"/>
              </w:rPr>
              <w:t>Sitter is to accompany suicidal patient if patient needs to leave the unit for test, etc.</w:t>
            </w: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A92536">
            <w:pPr>
              <w:tabs>
                <w:tab w:val="left" w:pos="720"/>
              </w:tabs>
              <w:spacing w:line="240" w:lineRule="exact"/>
              <w:jc w:val="right"/>
              <w:rPr>
                <w:szCs w:val="24"/>
              </w:rPr>
            </w:pPr>
            <w:r w:rsidRPr="0099610B">
              <w:rPr>
                <w:szCs w:val="24"/>
              </w:rPr>
              <w:t>8</w:t>
            </w:r>
            <w:r w:rsidR="001048C9" w:rsidRPr="0099610B">
              <w:rPr>
                <w:szCs w:val="24"/>
              </w:rPr>
              <w:t>)</w:t>
            </w:r>
          </w:p>
        </w:tc>
        <w:tc>
          <w:tcPr>
            <w:tcW w:w="6912" w:type="dxa"/>
          </w:tcPr>
          <w:p w:rsidR="009B5258" w:rsidRPr="0099610B" w:rsidRDefault="001048C9" w:rsidP="00CF6447">
            <w:pPr>
              <w:tabs>
                <w:tab w:val="left" w:pos="720"/>
              </w:tabs>
              <w:spacing w:line="240" w:lineRule="exact"/>
              <w:rPr>
                <w:szCs w:val="24"/>
              </w:rPr>
            </w:pPr>
            <w:r w:rsidRPr="0099610B">
              <w:rPr>
                <w:szCs w:val="24"/>
              </w:rPr>
              <w:t>Nurse is to communicate to other departments involved in care that patient is at risk for suicide</w:t>
            </w:r>
            <w:r w:rsidR="0030167A" w:rsidRPr="0099610B">
              <w:rPr>
                <w:szCs w:val="24"/>
              </w:rPr>
              <w:t xml:space="preserve"> and if the patient is on any kind of Hold.</w:t>
            </w:r>
          </w:p>
        </w:tc>
      </w:tr>
      <w:tr w:rsidR="009B5258" w:rsidRPr="0099610B" w:rsidTr="0030167A">
        <w:tc>
          <w:tcPr>
            <w:tcW w:w="828" w:type="dxa"/>
          </w:tcPr>
          <w:p w:rsidR="009B5258" w:rsidRPr="0099610B" w:rsidRDefault="001048C9">
            <w:pPr>
              <w:tabs>
                <w:tab w:val="left" w:pos="720"/>
              </w:tabs>
              <w:spacing w:line="240" w:lineRule="exact"/>
              <w:jc w:val="right"/>
              <w:rPr>
                <w:szCs w:val="24"/>
              </w:rPr>
            </w:pPr>
            <w:r w:rsidRPr="0099610B">
              <w:rPr>
                <w:szCs w:val="24"/>
              </w:rPr>
              <w:t>E.</w:t>
            </w:r>
          </w:p>
        </w:tc>
        <w:tc>
          <w:tcPr>
            <w:tcW w:w="2700" w:type="dxa"/>
          </w:tcPr>
          <w:p w:rsidR="009B5258" w:rsidRPr="0099610B" w:rsidRDefault="001048C9">
            <w:pPr>
              <w:tabs>
                <w:tab w:val="left" w:pos="720"/>
              </w:tabs>
              <w:spacing w:line="240" w:lineRule="exact"/>
              <w:rPr>
                <w:i/>
                <w:szCs w:val="24"/>
              </w:rPr>
            </w:pPr>
            <w:r w:rsidRPr="0099610B">
              <w:rPr>
                <w:i/>
                <w:szCs w:val="24"/>
              </w:rPr>
              <w:t>Attending physician</w:t>
            </w:r>
            <w:r w:rsidR="00CF6447" w:rsidRPr="0099610B">
              <w:rPr>
                <w:i/>
                <w:szCs w:val="24"/>
              </w:rPr>
              <w:t xml:space="preserve"> determines if patient is medically stable and ready for transfer to a behavioral health facility.</w:t>
            </w:r>
          </w:p>
        </w:tc>
        <w:tc>
          <w:tcPr>
            <w:tcW w:w="6912" w:type="dxa"/>
          </w:tcPr>
          <w:p w:rsidR="009B5258" w:rsidRPr="0099610B" w:rsidRDefault="009B5258">
            <w:pPr>
              <w:tabs>
                <w:tab w:val="left" w:pos="720"/>
              </w:tabs>
              <w:spacing w:line="240" w:lineRule="exact"/>
              <w:rPr>
                <w:szCs w:val="24"/>
              </w:rPr>
            </w:pP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1048C9">
            <w:pPr>
              <w:tabs>
                <w:tab w:val="left" w:pos="720"/>
              </w:tabs>
              <w:spacing w:line="240" w:lineRule="exact"/>
              <w:jc w:val="right"/>
              <w:rPr>
                <w:szCs w:val="24"/>
              </w:rPr>
            </w:pPr>
            <w:r w:rsidRPr="0099610B">
              <w:rPr>
                <w:szCs w:val="24"/>
              </w:rPr>
              <w:t>1)</w:t>
            </w:r>
          </w:p>
        </w:tc>
        <w:tc>
          <w:tcPr>
            <w:tcW w:w="6912" w:type="dxa"/>
          </w:tcPr>
          <w:p w:rsidR="009B5258" w:rsidRPr="0099610B" w:rsidRDefault="001048C9">
            <w:pPr>
              <w:tabs>
                <w:tab w:val="left" w:pos="720"/>
              </w:tabs>
              <w:spacing w:line="240" w:lineRule="exact"/>
              <w:rPr>
                <w:szCs w:val="24"/>
              </w:rPr>
            </w:pPr>
            <w:r w:rsidRPr="0099610B">
              <w:rPr>
                <w:szCs w:val="24"/>
              </w:rPr>
              <w:t>Medical unit staff reports to PETT as soon as patient is stable.</w:t>
            </w:r>
          </w:p>
        </w:tc>
      </w:tr>
      <w:tr w:rsidR="00CF6447" w:rsidRPr="0099610B" w:rsidTr="0030167A">
        <w:tc>
          <w:tcPr>
            <w:tcW w:w="828" w:type="dxa"/>
          </w:tcPr>
          <w:p w:rsidR="00CF6447" w:rsidRPr="0099610B" w:rsidRDefault="00CF6447">
            <w:pPr>
              <w:tabs>
                <w:tab w:val="left" w:pos="720"/>
              </w:tabs>
              <w:spacing w:line="240" w:lineRule="exact"/>
              <w:jc w:val="right"/>
              <w:rPr>
                <w:szCs w:val="24"/>
              </w:rPr>
            </w:pPr>
          </w:p>
        </w:tc>
        <w:tc>
          <w:tcPr>
            <w:tcW w:w="2700" w:type="dxa"/>
          </w:tcPr>
          <w:p w:rsidR="00CF6447" w:rsidRPr="0099610B" w:rsidRDefault="00CF6447">
            <w:pPr>
              <w:tabs>
                <w:tab w:val="left" w:pos="720"/>
              </w:tabs>
              <w:spacing w:line="240" w:lineRule="exact"/>
              <w:jc w:val="right"/>
              <w:rPr>
                <w:szCs w:val="24"/>
              </w:rPr>
            </w:pPr>
            <w:r w:rsidRPr="0099610B">
              <w:rPr>
                <w:szCs w:val="24"/>
              </w:rPr>
              <w:t>2)</w:t>
            </w:r>
          </w:p>
        </w:tc>
        <w:tc>
          <w:tcPr>
            <w:tcW w:w="6912" w:type="dxa"/>
          </w:tcPr>
          <w:p w:rsidR="00CF6447" w:rsidRPr="0099610B" w:rsidRDefault="00CF6447">
            <w:pPr>
              <w:tabs>
                <w:tab w:val="left" w:pos="720"/>
              </w:tabs>
              <w:spacing w:line="240" w:lineRule="exact"/>
              <w:rPr>
                <w:szCs w:val="24"/>
              </w:rPr>
            </w:pPr>
            <w:r w:rsidRPr="0099610B">
              <w:rPr>
                <w:szCs w:val="24"/>
              </w:rPr>
              <w:t>PETT staff determines disposition, based upon admission criteria of the behavioral health facility and bed availability.</w:t>
            </w: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A92536">
            <w:pPr>
              <w:tabs>
                <w:tab w:val="left" w:pos="720"/>
              </w:tabs>
              <w:spacing w:line="240" w:lineRule="exact"/>
              <w:jc w:val="right"/>
              <w:rPr>
                <w:szCs w:val="24"/>
              </w:rPr>
            </w:pPr>
            <w:r w:rsidRPr="0099610B">
              <w:rPr>
                <w:szCs w:val="24"/>
              </w:rPr>
              <w:t>3</w:t>
            </w:r>
          </w:p>
        </w:tc>
        <w:tc>
          <w:tcPr>
            <w:tcW w:w="6912" w:type="dxa"/>
          </w:tcPr>
          <w:p w:rsidR="009B5258" w:rsidRPr="0099610B" w:rsidRDefault="001048C9">
            <w:pPr>
              <w:tabs>
                <w:tab w:val="left" w:pos="720"/>
              </w:tabs>
              <w:spacing w:line="240" w:lineRule="exact"/>
              <w:rPr>
                <w:szCs w:val="24"/>
              </w:rPr>
            </w:pPr>
            <w:r w:rsidRPr="0099610B">
              <w:rPr>
                <w:szCs w:val="24"/>
              </w:rPr>
              <w:t>The nurse/care giver and PETT will</w:t>
            </w:r>
            <w:r w:rsidR="00A92536" w:rsidRPr="0099610B">
              <w:rPr>
                <w:szCs w:val="24"/>
              </w:rPr>
              <w:t xml:space="preserve"> provide the necessary clinical information </w:t>
            </w:r>
            <w:r w:rsidRPr="0099610B">
              <w:rPr>
                <w:szCs w:val="24"/>
              </w:rPr>
              <w:t xml:space="preserve">for the patient’s transfer/re-admission to a </w:t>
            </w:r>
            <w:r w:rsidR="00A92536" w:rsidRPr="0099610B">
              <w:rPr>
                <w:szCs w:val="24"/>
              </w:rPr>
              <w:t>b</w:t>
            </w:r>
            <w:r w:rsidRPr="0099610B">
              <w:rPr>
                <w:szCs w:val="24"/>
              </w:rPr>
              <w:t xml:space="preserve">ehavioral </w:t>
            </w:r>
            <w:r w:rsidR="00A92536" w:rsidRPr="0099610B">
              <w:rPr>
                <w:szCs w:val="24"/>
              </w:rPr>
              <w:t>h</w:t>
            </w:r>
            <w:r w:rsidRPr="0099610B">
              <w:rPr>
                <w:szCs w:val="24"/>
              </w:rPr>
              <w:t xml:space="preserve">ealth </w:t>
            </w:r>
            <w:r w:rsidR="00A92536" w:rsidRPr="0099610B">
              <w:rPr>
                <w:szCs w:val="24"/>
              </w:rPr>
              <w:t>facility.</w:t>
            </w:r>
            <w:r w:rsidRPr="0099610B">
              <w:rPr>
                <w:szCs w:val="24"/>
              </w:rPr>
              <w:t xml:space="preserve"> </w:t>
            </w:r>
          </w:p>
        </w:tc>
      </w:tr>
      <w:tr w:rsidR="009B5258" w:rsidRPr="0099610B" w:rsidTr="0030167A">
        <w:tc>
          <w:tcPr>
            <w:tcW w:w="828" w:type="dxa"/>
          </w:tcPr>
          <w:p w:rsidR="009B5258" w:rsidRPr="0099610B" w:rsidRDefault="009B5258">
            <w:pPr>
              <w:tabs>
                <w:tab w:val="left" w:pos="720"/>
              </w:tabs>
              <w:spacing w:line="240" w:lineRule="exact"/>
              <w:jc w:val="right"/>
              <w:rPr>
                <w:szCs w:val="24"/>
              </w:rPr>
            </w:pPr>
          </w:p>
        </w:tc>
        <w:tc>
          <w:tcPr>
            <w:tcW w:w="2700" w:type="dxa"/>
          </w:tcPr>
          <w:p w:rsidR="009B5258" w:rsidRPr="0099610B" w:rsidRDefault="00A92536">
            <w:pPr>
              <w:tabs>
                <w:tab w:val="left" w:pos="720"/>
              </w:tabs>
              <w:spacing w:line="240" w:lineRule="exact"/>
              <w:jc w:val="right"/>
              <w:rPr>
                <w:szCs w:val="24"/>
              </w:rPr>
            </w:pPr>
            <w:r w:rsidRPr="0099610B">
              <w:rPr>
                <w:szCs w:val="24"/>
              </w:rPr>
              <w:t>4</w:t>
            </w:r>
            <w:r w:rsidR="001048C9" w:rsidRPr="0099610B">
              <w:rPr>
                <w:szCs w:val="24"/>
              </w:rPr>
              <w:t>)</w:t>
            </w:r>
          </w:p>
        </w:tc>
        <w:tc>
          <w:tcPr>
            <w:tcW w:w="6912" w:type="dxa"/>
          </w:tcPr>
          <w:p w:rsidR="009B5258" w:rsidRPr="0099610B" w:rsidRDefault="001048C9">
            <w:pPr>
              <w:tabs>
                <w:tab w:val="left" w:pos="720"/>
              </w:tabs>
              <w:spacing w:line="240" w:lineRule="exact"/>
              <w:rPr>
                <w:szCs w:val="24"/>
              </w:rPr>
            </w:pPr>
            <w:r w:rsidRPr="0099610B">
              <w:rPr>
                <w:szCs w:val="24"/>
              </w:rPr>
              <w:t xml:space="preserve">Transfer to a </w:t>
            </w:r>
            <w:r w:rsidR="00A92536" w:rsidRPr="0099610B">
              <w:rPr>
                <w:szCs w:val="24"/>
              </w:rPr>
              <w:t>b</w:t>
            </w:r>
            <w:r w:rsidRPr="0099610B">
              <w:rPr>
                <w:szCs w:val="24"/>
              </w:rPr>
              <w:t xml:space="preserve">ehavioral </w:t>
            </w:r>
            <w:r w:rsidR="00A92536" w:rsidRPr="0099610B">
              <w:rPr>
                <w:szCs w:val="24"/>
              </w:rPr>
              <w:t>h</w:t>
            </w:r>
            <w:r w:rsidRPr="0099610B">
              <w:rPr>
                <w:szCs w:val="24"/>
              </w:rPr>
              <w:t xml:space="preserve">ealth </w:t>
            </w:r>
            <w:r w:rsidR="00A92536" w:rsidRPr="0099610B">
              <w:rPr>
                <w:szCs w:val="24"/>
              </w:rPr>
              <w:t>facility</w:t>
            </w:r>
            <w:r w:rsidRPr="0099610B">
              <w:rPr>
                <w:szCs w:val="24"/>
              </w:rPr>
              <w:t xml:space="preserve"> must be </w:t>
            </w:r>
            <w:r w:rsidR="00A92536" w:rsidRPr="0099610B">
              <w:rPr>
                <w:szCs w:val="24"/>
              </w:rPr>
              <w:t xml:space="preserve">jointly </w:t>
            </w:r>
            <w:r w:rsidRPr="0099610B">
              <w:rPr>
                <w:szCs w:val="24"/>
              </w:rPr>
              <w:t xml:space="preserve">determined by the attending physician and </w:t>
            </w:r>
            <w:r w:rsidR="00A92536" w:rsidRPr="0099610B">
              <w:rPr>
                <w:szCs w:val="24"/>
              </w:rPr>
              <w:t>the receiving psychiatrist at the b</w:t>
            </w:r>
            <w:r w:rsidRPr="0099610B">
              <w:rPr>
                <w:szCs w:val="24"/>
              </w:rPr>
              <w:t xml:space="preserve">ehavioral </w:t>
            </w:r>
            <w:r w:rsidR="00A92536" w:rsidRPr="0099610B">
              <w:rPr>
                <w:szCs w:val="24"/>
              </w:rPr>
              <w:t>h</w:t>
            </w:r>
            <w:r w:rsidRPr="0099610B">
              <w:rPr>
                <w:szCs w:val="24"/>
              </w:rPr>
              <w:t>ealth</w:t>
            </w:r>
            <w:r w:rsidR="00A92536" w:rsidRPr="0099610B">
              <w:rPr>
                <w:szCs w:val="24"/>
              </w:rPr>
              <w:t xml:space="preserve"> facility,</w:t>
            </w:r>
          </w:p>
        </w:tc>
      </w:tr>
      <w:tr w:rsidR="007D2392" w:rsidRPr="0099610B" w:rsidTr="0030167A">
        <w:tc>
          <w:tcPr>
            <w:tcW w:w="828" w:type="dxa"/>
          </w:tcPr>
          <w:p w:rsidR="007D2392" w:rsidRPr="0099610B" w:rsidRDefault="007D2392">
            <w:pPr>
              <w:tabs>
                <w:tab w:val="left" w:pos="720"/>
              </w:tabs>
              <w:spacing w:line="240" w:lineRule="exact"/>
              <w:jc w:val="right"/>
              <w:rPr>
                <w:szCs w:val="24"/>
              </w:rPr>
            </w:pPr>
          </w:p>
        </w:tc>
        <w:tc>
          <w:tcPr>
            <w:tcW w:w="2700" w:type="dxa"/>
          </w:tcPr>
          <w:p w:rsidR="007D2392" w:rsidRPr="0099610B" w:rsidRDefault="007D2392">
            <w:pPr>
              <w:tabs>
                <w:tab w:val="left" w:pos="720"/>
              </w:tabs>
              <w:spacing w:line="240" w:lineRule="exact"/>
              <w:jc w:val="right"/>
              <w:rPr>
                <w:szCs w:val="24"/>
              </w:rPr>
            </w:pPr>
            <w:r w:rsidRPr="0099610B">
              <w:rPr>
                <w:szCs w:val="24"/>
              </w:rPr>
              <w:t>5)</w:t>
            </w:r>
          </w:p>
        </w:tc>
        <w:tc>
          <w:tcPr>
            <w:tcW w:w="6912" w:type="dxa"/>
          </w:tcPr>
          <w:p w:rsidR="007D2392" w:rsidRPr="0099610B" w:rsidRDefault="007D2392">
            <w:pPr>
              <w:tabs>
                <w:tab w:val="left" w:pos="720"/>
              </w:tabs>
              <w:spacing w:line="240" w:lineRule="exact"/>
              <w:rPr>
                <w:szCs w:val="24"/>
              </w:rPr>
            </w:pPr>
            <w:r w:rsidRPr="0099610B">
              <w:rPr>
                <w:szCs w:val="24"/>
              </w:rPr>
              <w:t>Upon acceptance by the psychiatrist at the behavioral health facility, PETT staff will facilitate transfer paperwork and transportation.</w:t>
            </w:r>
          </w:p>
        </w:tc>
      </w:tr>
      <w:tr w:rsidR="007D2392" w:rsidRPr="0099610B" w:rsidTr="0030167A">
        <w:tc>
          <w:tcPr>
            <w:tcW w:w="828" w:type="dxa"/>
          </w:tcPr>
          <w:p w:rsidR="007D2392" w:rsidRPr="0099610B" w:rsidRDefault="007D2392">
            <w:pPr>
              <w:tabs>
                <w:tab w:val="left" w:pos="720"/>
              </w:tabs>
              <w:spacing w:line="240" w:lineRule="exact"/>
              <w:jc w:val="right"/>
              <w:rPr>
                <w:szCs w:val="24"/>
              </w:rPr>
            </w:pPr>
          </w:p>
        </w:tc>
        <w:tc>
          <w:tcPr>
            <w:tcW w:w="2700" w:type="dxa"/>
          </w:tcPr>
          <w:p w:rsidR="007D2392" w:rsidRPr="0099610B" w:rsidRDefault="007D2392">
            <w:pPr>
              <w:tabs>
                <w:tab w:val="left" w:pos="720"/>
              </w:tabs>
              <w:spacing w:line="240" w:lineRule="exact"/>
              <w:jc w:val="right"/>
              <w:rPr>
                <w:szCs w:val="24"/>
              </w:rPr>
            </w:pPr>
            <w:r w:rsidRPr="0099610B">
              <w:rPr>
                <w:szCs w:val="24"/>
              </w:rPr>
              <w:t>6)</w:t>
            </w:r>
          </w:p>
        </w:tc>
        <w:tc>
          <w:tcPr>
            <w:tcW w:w="6912" w:type="dxa"/>
          </w:tcPr>
          <w:p w:rsidR="007D2392" w:rsidRPr="0099610B" w:rsidRDefault="00441E94">
            <w:pPr>
              <w:tabs>
                <w:tab w:val="left" w:pos="720"/>
              </w:tabs>
              <w:spacing w:line="240" w:lineRule="exact"/>
              <w:rPr>
                <w:szCs w:val="24"/>
              </w:rPr>
            </w:pPr>
            <w:r w:rsidRPr="0099610B">
              <w:rPr>
                <w:szCs w:val="24"/>
              </w:rPr>
              <w:t>The patient being transferred to a psychiatric facility will be transported in a hospital gown.  All clothing and personal belongings  will continue to be kept separate from the patient during the transport process and provided to staff at the receiving facility upon the patient’s arrival.</w:t>
            </w:r>
          </w:p>
        </w:tc>
      </w:tr>
    </w:tbl>
    <w:p w:rsidR="009B5258" w:rsidRPr="0099610B" w:rsidRDefault="009B5258">
      <w:pPr>
        <w:tabs>
          <w:tab w:val="left" w:pos="720"/>
        </w:tabs>
        <w:spacing w:line="240" w:lineRule="exact"/>
        <w:rPr>
          <w:szCs w:val="24"/>
        </w:rPr>
      </w:pPr>
    </w:p>
    <w:p w:rsidR="009B5258" w:rsidRPr="0099610B" w:rsidRDefault="009B5258">
      <w:pPr>
        <w:rPr>
          <w:szCs w:val="24"/>
        </w:rPr>
      </w:pPr>
    </w:p>
    <w:p w:rsidR="009B5258" w:rsidRPr="0099610B" w:rsidRDefault="001048C9">
      <w:pPr>
        <w:numPr>
          <w:ilvl w:val="0"/>
          <w:numId w:val="9"/>
        </w:numPr>
        <w:rPr>
          <w:szCs w:val="24"/>
          <w:u w:val="single"/>
        </w:rPr>
      </w:pPr>
      <w:r w:rsidRPr="0099610B">
        <w:rPr>
          <w:szCs w:val="24"/>
          <w:u w:val="single"/>
        </w:rPr>
        <w:t>REFERENCES:</w:t>
      </w:r>
    </w:p>
    <w:p w:rsidR="008D2ACD" w:rsidRPr="0099610B" w:rsidRDefault="008D2ACD" w:rsidP="008D2ACD">
      <w:pPr>
        <w:ind w:left="1080" w:hanging="360"/>
        <w:rPr>
          <w:szCs w:val="24"/>
        </w:rPr>
      </w:pPr>
      <w:r w:rsidRPr="0099610B">
        <w:rPr>
          <w:szCs w:val="24"/>
        </w:rPr>
        <w:t xml:space="preserve">Suicide Risk Assessment: Practical Strategies and Tools for Joint Commission Compliance, Lauren R. Ball, MSW, LCW, BCD.  </w:t>
      </w:r>
      <w:proofErr w:type="spellStart"/>
      <w:r w:rsidRPr="0099610B">
        <w:rPr>
          <w:szCs w:val="24"/>
        </w:rPr>
        <w:t>HCPro</w:t>
      </w:r>
      <w:proofErr w:type="spellEnd"/>
      <w:r w:rsidRPr="0099610B">
        <w:rPr>
          <w:szCs w:val="24"/>
        </w:rPr>
        <w:t xml:space="preserve"> Inc., Feb. 2007. </w:t>
      </w:r>
    </w:p>
    <w:p w:rsidR="008D2ACD" w:rsidRPr="0099610B" w:rsidRDefault="008D2ACD" w:rsidP="008D2ACD">
      <w:pPr>
        <w:ind w:left="1080" w:hanging="360"/>
        <w:rPr>
          <w:szCs w:val="24"/>
        </w:rPr>
      </w:pPr>
      <w:proofErr w:type="gramStart"/>
      <w:r w:rsidRPr="0099610B">
        <w:rPr>
          <w:szCs w:val="24"/>
        </w:rPr>
        <w:t>Suicide in the Medical Setting, Elizabeth D. Ballard, et al.</w:t>
      </w:r>
      <w:proofErr w:type="gramEnd"/>
      <w:r w:rsidRPr="0099610B">
        <w:rPr>
          <w:szCs w:val="24"/>
        </w:rPr>
        <w:t xml:space="preserve">  Joint Commission Journal of Quality and Patient Safety, August 2008.</w:t>
      </w:r>
    </w:p>
    <w:p w:rsidR="008D2ACD" w:rsidRPr="0099610B" w:rsidRDefault="008D2ACD" w:rsidP="008D2ACD">
      <w:pPr>
        <w:ind w:left="1080" w:hanging="360"/>
        <w:rPr>
          <w:szCs w:val="24"/>
        </w:rPr>
      </w:pPr>
      <w:r w:rsidRPr="0099610B">
        <w:rPr>
          <w:szCs w:val="24"/>
        </w:rPr>
        <w:t xml:space="preserve">Inpatient Suicide:  Preventing a Common Sentinel Event, Carl L. </w:t>
      </w:r>
      <w:proofErr w:type="spellStart"/>
      <w:r w:rsidRPr="0099610B">
        <w:rPr>
          <w:szCs w:val="24"/>
        </w:rPr>
        <w:t>Tishler</w:t>
      </w:r>
      <w:proofErr w:type="spellEnd"/>
      <w:r w:rsidRPr="0099610B">
        <w:rPr>
          <w:szCs w:val="24"/>
        </w:rPr>
        <w:t xml:space="preserve">, Ph.D., Natalie </w:t>
      </w:r>
      <w:proofErr w:type="spellStart"/>
      <w:r w:rsidRPr="0099610B">
        <w:rPr>
          <w:szCs w:val="24"/>
        </w:rPr>
        <w:t>Staats</w:t>
      </w:r>
      <w:proofErr w:type="spellEnd"/>
      <w:r w:rsidRPr="0099610B">
        <w:rPr>
          <w:szCs w:val="24"/>
        </w:rPr>
        <w:t xml:space="preserve"> Reiss, Ph.D., General Hospital Psychiatry, March-April, 2009.</w:t>
      </w:r>
    </w:p>
    <w:p w:rsidR="008D2ACD" w:rsidRPr="0099610B" w:rsidRDefault="008D2ACD" w:rsidP="008D2ACD">
      <w:pPr>
        <w:ind w:left="1080" w:hanging="360"/>
        <w:rPr>
          <w:szCs w:val="24"/>
        </w:rPr>
      </w:pPr>
      <w:proofErr w:type="gramStart"/>
      <w:r w:rsidRPr="0099610B">
        <w:rPr>
          <w:szCs w:val="24"/>
        </w:rPr>
        <w:t xml:space="preserve">Assessing Patients for Suicide Risk, Sharon M. </w:t>
      </w:r>
      <w:proofErr w:type="spellStart"/>
      <w:r w:rsidRPr="0099610B">
        <w:rPr>
          <w:szCs w:val="24"/>
        </w:rPr>
        <w:t>Valente</w:t>
      </w:r>
      <w:proofErr w:type="spellEnd"/>
      <w:r w:rsidRPr="0099610B">
        <w:rPr>
          <w:szCs w:val="24"/>
        </w:rPr>
        <w:t>, Ph.D., PMHCNS, FAAN, Nursing, May 2010.</w:t>
      </w:r>
      <w:proofErr w:type="gramEnd"/>
    </w:p>
    <w:p w:rsidR="008D2ACD" w:rsidRPr="0099610B" w:rsidRDefault="008D2ACD" w:rsidP="008D2ACD">
      <w:pPr>
        <w:rPr>
          <w:szCs w:val="24"/>
        </w:rPr>
      </w:pPr>
    </w:p>
    <w:p w:rsidR="0099610B" w:rsidRDefault="0099610B" w:rsidP="0099610B">
      <w:pPr>
        <w:rPr>
          <w:b/>
        </w:rPr>
      </w:pPr>
      <w:r>
        <w:rPr>
          <w:szCs w:val="24"/>
        </w:rPr>
        <w:tab/>
      </w:r>
      <w:r>
        <w:rPr>
          <w:b/>
        </w:rPr>
        <w:t>POLICY VIOLATION</w:t>
      </w:r>
    </w:p>
    <w:p w:rsidR="0099610B" w:rsidRDefault="0099610B" w:rsidP="0099610B">
      <w:pPr>
        <w:rPr>
          <w:b/>
        </w:rPr>
      </w:pPr>
      <w:r>
        <w:t>Any Centura associate who fails to abide by this policy may be subject to disciplinary action, including termination.</w:t>
      </w:r>
    </w:p>
    <w:p w:rsidR="008D2ACD" w:rsidRPr="0099610B" w:rsidRDefault="008D2ACD" w:rsidP="0099610B">
      <w:pPr>
        <w:tabs>
          <w:tab w:val="left" w:pos="915"/>
        </w:tabs>
        <w:rPr>
          <w:szCs w:val="24"/>
        </w:rPr>
      </w:pPr>
    </w:p>
    <w:tbl>
      <w:tblPr>
        <w:tblStyle w:val="TableGrid"/>
        <w:tblW w:w="10800" w:type="dxa"/>
        <w:tblInd w:w="-162" w:type="dxa"/>
        <w:tblLook w:val="04A0"/>
      </w:tblPr>
      <w:tblGrid>
        <w:gridCol w:w="5490"/>
        <w:gridCol w:w="5310"/>
      </w:tblGrid>
      <w:tr w:rsidR="0099610B" w:rsidRPr="0099610B" w:rsidTr="00AE08ED">
        <w:tc>
          <w:tcPr>
            <w:tcW w:w="5490" w:type="dxa"/>
          </w:tcPr>
          <w:p w:rsidR="0099610B" w:rsidRPr="0099610B" w:rsidRDefault="0099610B" w:rsidP="00AE08ED">
            <w:pPr>
              <w:rPr>
                <w:b/>
                <w:bCs/>
                <w:sz w:val="22"/>
                <w:szCs w:val="22"/>
              </w:rPr>
            </w:pPr>
            <w:r w:rsidRPr="0099610B">
              <w:rPr>
                <w:b/>
                <w:bCs/>
                <w:sz w:val="22"/>
                <w:szCs w:val="22"/>
              </w:rPr>
              <w:lastRenderedPageBreak/>
              <w:t xml:space="preserve">Approval Body: </w:t>
            </w:r>
            <w:r w:rsidRPr="0099610B">
              <w:rPr>
                <w:sz w:val="22"/>
                <w:szCs w:val="22"/>
              </w:rPr>
              <w:t>Interdisciplinary Practice Committee</w:t>
            </w:r>
          </w:p>
          <w:p w:rsidR="0099610B" w:rsidRPr="0099610B" w:rsidRDefault="0099610B" w:rsidP="00AE08ED">
            <w:pPr>
              <w:tabs>
                <w:tab w:val="left" w:pos="1800"/>
                <w:tab w:val="left" w:pos="2880"/>
                <w:tab w:val="left" w:pos="3060"/>
                <w:tab w:val="left" w:pos="3240"/>
                <w:tab w:val="left" w:pos="3420"/>
                <w:tab w:val="left" w:pos="3780"/>
                <w:tab w:val="left" w:pos="4590"/>
                <w:tab w:val="left" w:pos="4770"/>
              </w:tabs>
              <w:jc w:val="both"/>
              <w:rPr>
                <w:bCs/>
                <w:i/>
                <w:sz w:val="22"/>
                <w:szCs w:val="22"/>
              </w:rPr>
            </w:pPr>
          </w:p>
          <w:p w:rsidR="0099610B" w:rsidRPr="0099610B" w:rsidRDefault="0099610B" w:rsidP="00AE08ED">
            <w:pPr>
              <w:tabs>
                <w:tab w:val="left" w:pos="1800"/>
                <w:tab w:val="left" w:pos="2880"/>
                <w:tab w:val="left" w:pos="3060"/>
                <w:tab w:val="left" w:pos="3240"/>
                <w:tab w:val="left" w:pos="3420"/>
                <w:tab w:val="left" w:pos="3780"/>
                <w:tab w:val="left" w:pos="4590"/>
                <w:tab w:val="left" w:pos="4770"/>
              </w:tabs>
              <w:jc w:val="both"/>
              <w:rPr>
                <w:b/>
                <w:sz w:val="22"/>
                <w:szCs w:val="22"/>
              </w:rPr>
            </w:pPr>
          </w:p>
        </w:tc>
        <w:tc>
          <w:tcPr>
            <w:tcW w:w="5310" w:type="dxa"/>
          </w:tcPr>
          <w:p w:rsidR="0099610B" w:rsidRPr="0099610B" w:rsidRDefault="0099610B" w:rsidP="00AE08ED">
            <w:pPr>
              <w:tabs>
                <w:tab w:val="left" w:pos="1800"/>
                <w:tab w:val="left" w:pos="2880"/>
                <w:tab w:val="left" w:pos="3060"/>
                <w:tab w:val="left" w:pos="3240"/>
                <w:tab w:val="left" w:pos="3420"/>
                <w:tab w:val="left" w:pos="3780"/>
                <w:tab w:val="left" w:pos="4590"/>
                <w:tab w:val="left" w:pos="4770"/>
              </w:tabs>
              <w:jc w:val="both"/>
              <w:rPr>
                <w:b/>
                <w:sz w:val="22"/>
                <w:szCs w:val="22"/>
              </w:rPr>
            </w:pPr>
            <w:r w:rsidRPr="0099610B">
              <w:rPr>
                <w:b/>
                <w:sz w:val="22"/>
                <w:szCs w:val="22"/>
              </w:rPr>
              <w:t>Signature/Date: Katherine D McCord, RN 1/11/12</w:t>
            </w:r>
          </w:p>
        </w:tc>
      </w:tr>
      <w:tr w:rsidR="0099610B" w:rsidRPr="0099610B" w:rsidTr="00AE08ED">
        <w:tc>
          <w:tcPr>
            <w:tcW w:w="5490" w:type="dxa"/>
          </w:tcPr>
          <w:p w:rsidR="0099610B" w:rsidRPr="0099610B" w:rsidRDefault="0099610B" w:rsidP="00AE08ED">
            <w:pPr>
              <w:rPr>
                <w:b/>
                <w:bCs/>
                <w:sz w:val="22"/>
                <w:szCs w:val="22"/>
              </w:rPr>
            </w:pPr>
            <w:r w:rsidRPr="0099610B">
              <w:rPr>
                <w:b/>
                <w:bCs/>
                <w:sz w:val="22"/>
                <w:szCs w:val="22"/>
              </w:rPr>
              <w:t>Secondary Approval Body:</w:t>
            </w:r>
          </w:p>
          <w:p w:rsidR="0099610B" w:rsidRPr="0099610B" w:rsidRDefault="0099610B" w:rsidP="00AE08ED">
            <w:pPr>
              <w:tabs>
                <w:tab w:val="left" w:pos="1800"/>
                <w:tab w:val="left" w:pos="2880"/>
                <w:tab w:val="left" w:pos="3060"/>
                <w:tab w:val="left" w:pos="3240"/>
                <w:tab w:val="left" w:pos="3420"/>
                <w:tab w:val="left" w:pos="3780"/>
                <w:tab w:val="left" w:pos="4590"/>
                <w:tab w:val="left" w:pos="4770"/>
              </w:tabs>
              <w:jc w:val="both"/>
              <w:rPr>
                <w:bCs/>
                <w:i/>
                <w:sz w:val="22"/>
                <w:szCs w:val="22"/>
              </w:rPr>
            </w:pPr>
          </w:p>
          <w:p w:rsidR="0099610B" w:rsidRPr="0099610B" w:rsidRDefault="0099610B" w:rsidP="00AE08ED">
            <w:pPr>
              <w:tabs>
                <w:tab w:val="left" w:pos="1800"/>
                <w:tab w:val="left" w:pos="2880"/>
                <w:tab w:val="left" w:pos="3060"/>
                <w:tab w:val="left" w:pos="3240"/>
                <w:tab w:val="left" w:pos="3420"/>
                <w:tab w:val="left" w:pos="3780"/>
                <w:tab w:val="left" w:pos="4590"/>
                <w:tab w:val="left" w:pos="4770"/>
              </w:tabs>
              <w:jc w:val="both"/>
              <w:rPr>
                <w:b/>
                <w:sz w:val="22"/>
                <w:szCs w:val="22"/>
              </w:rPr>
            </w:pPr>
          </w:p>
        </w:tc>
        <w:tc>
          <w:tcPr>
            <w:tcW w:w="5310" w:type="dxa"/>
          </w:tcPr>
          <w:p w:rsidR="0099610B" w:rsidRPr="0099610B" w:rsidRDefault="0099610B" w:rsidP="00AE08ED">
            <w:pPr>
              <w:tabs>
                <w:tab w:val="left" w:pos="1800"/>
                <w:tab w:val="left" w:pos="2880"/>
                <w:tab w:val="left" w:pos="3060"/>
                <w:tab w:val="left" w:pos="3240"/>
                <w:tab w:val="left" w:pos="3420"/>
                <w:tab w:val="left" w:pos="3780"/>
                <w:tab w:val="left" w:pos="4590"/>
                <w:tab w:val="left" w:pos="4770"/>
              </w:tabs>
              <w:jc w:val="both"/>
              <w:rPr>
                <w:b/>
                <w:sz w:val="22"/>
                <w:szCs w:val="22"/>
              </w:rPr>
            </w:pPr>
            <w:r w:rsidRPr="0099610B">
              <w:rPr>
                <w:b/>
                <w:sz w:val="22"/>
                <w:szCs w:val="22"/>
              </w:rPr>
              <w:t xml:space="preserve">Signature/Date: Jeff </w:t>
            </w:r>
            <w:proofErr w:type="spellStart"/>
            <w:r w:rsidRPr="0099610B">
              <w:rPr>
                <w:b/>
                <w:sz w:val="22"/>
                <w:szCs w:val="22"/>
              </w:rPr>
              <w:t>Oram</w:t>
            </w:r>
            <w:proofErr w:type="spellEnd"/>
            <w:r w:rsidRPr="0099610B">
              <w:rPr>
                <w:b/>
                <w:sz w:val="22"/>
                <w:szCs w:val="22"/>
              </w:rPr>
              <w:t xml:space="preserve"> Smith, MD  1/12/12</w:t>
            </w:r>
          </w:p>
          <w:p w:rsidR="0099610B" w:rsidRPr="0099610B" w:rsidRDefault="0099610B" w:rsidP="00AE08ED">
            <w:pPr>
              <w:tabs>
                <w:tab w:val="left" w:pos="1800"/>
                <w:tab w:val="left" w:pos="2880"/>
                <w:tab w:val="left" w:pos="3060"/>
                <w:tab w:val="left" w:pos="3240"/>
                <w:tab w:val="left" w:pos="3420"/>
                <w:tab w:val="left" w:pos="3780"/>
                <w:tab w:val="left" w:pos="4590"/>
                <w:tab w:val="left" w:pos="4770"/>
              </w:tabs>
              <w:jc w:val="both"/>
              <w:rPr>
                <w:b/>
                <w:sz w:val="22"/>
                <w:szCs w:val="22"/>
              </w:rPr>
            </w:pPr>
          </w:p>
          <w:p w:rsidR="0099610B" w:rsidRPr="0099610B" w:rsidRDefault="0099610B" w:rsidP="00AE08ED">
            <w:pPr>
              <w:tabs>
                <w:tab w:val="left" w:pos="1800"/>
                <w:tab w:val="left" w:pos="2880"/>
                <w:tab w:val="left" w:pos="3060"/>
                <w:tab w:val="left" w:pos="3240"/>
                <w:tab w:val="left" w:pos="3420"/>
                <w:tab w:val="left" w:pos="3780"/>
                <w:tab w:val="left" w:pos="4590"/>
                <w:tab w:val="left" w:pos="4770"/>
              </w:tabs>
              <w:jc w:val="both"/>
              <w:rPr>
                <w:b/>
                <w:sz w:val="22"/>
                <w:szCs w:val="22"/>
              </w:rPr>
            </w:pPr>
          </w:p>
        </w:tc>
      </w:tr>
    </w:tbl>
    <w:p w:rsidR="008D2ACD" w:rsidRPr="0099610B" w:rsidRDefault="008D2ACD" w:rsidP="008D2ACD">
      <w:pPr>
        <w:rPr>
          <w:szCs w:val="24"/>
        </w:rPr>
      </w:pPr>
    </w:p>
    <w:p w:rsidR="008D2ACD" w:rsidRPr="0099610B" w:rsidRDefault="008D2ACD" w:rsidP="008D2ACD">
      <w:pPr>
        <w:rPr>
          <w:szCs w:val="24"/>
        </w:rPr>
      </w:pPr>
    </w:p>
    <w:p w:rsidR="008D2ACD" w:rsidRPr="0099610B" w:rsidRDefault="008D2ACD" w:rsidP="008D2ACD">
      <w:pPr>
        <w:rPr>
          <w:szCs w:val="24"/>
        </w:rPr>
      </w:pPr>
    </w:p>
    <w:p w:rsidR="008D2ACD" w:rsidRPr="0099610B" w:rsidRDefault="008D2ACD" w:rsidP="008D2ACD">
      <w:pPr>
        <w:rPr>
          <w:szCs w:val="24"/>
        </w:rPr>
      </w:pPr>
    </w:p>
    <w:p w:rsidR="008D2ACD" w:rsidRPr="0099610B" w:rsidRDefault="008D2ACD" w:rsidP="008D2ACD">
      <w:pPr>
        <w:rPr>
          <w:szCs w:val="24"/>
        </w:rPr>
      </w:pPr>
    </w:p>
    <w:p w:rsidR="008D2ACD" w:rsidRPr="0099610B" w:rsidRDefault="008D2ACD" w:rsidP="008D2ACD">
      <w:pPr>
        <w:rPr>
          <w:szCs w:val="24"/>
        </w:rPr>
      </w:pPr>
    </w:p>
    <w:p w:rsidR="008D2ACD" w:rsidRPr="0099610B" w:rsidRDefault="008D2ACD" w:rsidP="008D2ACD">
      <w:pPr>
        <w:rPr>
          <w:szCs w:val="24"/>
        </w:rPr>
      </w:pPr>
    </w:p>
    <w:p w:rsidR="008D2ACD" w:rsidRPr="0099610B" w:rsidRDefault="008D2ACD" w:rsidP="008D2ACD">
      <w:pPr>
        <w:rPr>
          <w:szCs w:val="24"/>
        </w:rPr>
      </w:pPr>
    </w:p>
    <w:p w:rsidR="008D2ACD" w:rsidRPr="0099610B" w:rsidRDefault="008D2ACD" w:rsidP="008D2ACD">
      <w:pPr>
        <w:rPr>
          <w:sz w:val="20"/>
        </w:rPr>
      </w:pPr>
    </w:p>
    <w:p w:rsidR="008D2ACD" w:rsidRPr="0099610B" w:rsidRDefault="008D2ACD" w:rsidP="008D2ACD">
      <w:pPr>
        <w:rPr>
          <w:sz w:val="20"/>
        </w:rPr>
      </w:pPr>
    </w:p>
    <w:p w:rsidR="009B5258" w:rsidRPr="0099610B" w:rsidRDefault="008D2ACD">
      <w:pPr>
        <w:rPr>
          <w:sz w:val="20"/>
        </w:rPr>
      </w:pPr>
      <w:r w:rsidRPr="0099610B">
        <w:rPr>
          <w:sz w:val="16"/>
          <w:szCs w:val="16"/>
        </w:rPr>
        <w:t>Last review facilitated by Charlene Coffin, PETT</w:t>
      </w:r>
    </w:p>
    <w:sectPr w:rsidR="009B5258" w:rsidRPr="0099610B" w:rsidSect="00300716">
      <w:headerReference w:type="default" r:id="rId8"/>
      <w:footerReference w:type="default" r:id="rId9"/>
      <w:pgSz w:w="12240" w:h="15840" w:code="1"/>
      <w:pgMar w:top="720" w:right="1008" w:bottom="720" w:left="100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81" w:rsidRDefault="005C7D81">
      <w:r>
        <w:separator/>
      </w:r>
    </w:p>
  </w:endnote>
  <w:endnote w:type="continuationSeparator" w:id="0">
    <w:p w:rsidR="005C7D81" w:rsidRDefault="005C7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065"/>
      <w:docPartObj>
        <w:docPartGallery w:val="Page Numbers (Bottom of Page)"/>
        <w:docPartUnique/>
      </w:docPartObj>
    </w:sdtPr>
    <w:sdtContent>
      <w:sdt>
        <w:sdtPr>
          <w:id w:val="98381352"/>
          <w:docPartObj>
            <w:docPartGallery w:val="Page Numbers (Top of Page)"/>
            <w:docPartUnique/>
          </w:docPartObj>
        </w:sdtPr>
        <w:sdtContent>
          <w:p w:rsidR="005C7D81" w:rsidRDefault="005C7D81" w:rsidP="003E1873">
            <w:pPr>
              <w:pStyle w:val="Header"/>
              <w:rPr>
                <w:rFonts w:ascii="Calibri" w:hAnsi="Calibri" w:cs="Arial"/>
                <w:b/>
                <w:i/>
                <w:color w:val="808080"/>
                <w:sz w:val="16"/>
                <w:szCs w:val="16"/>
              </w:rPr>
            </w:pPr>
            <w:r>
              <w:rPr>
                <w:rFonts w:ascii="Calibri" w:hAnsi="Calibri" w:cs="Arial"/>
                <w:b/>
                <w:i/>
                <w:color w:val="808080"/>
                <w:sz w:val="16"/>
                <w:szCs w:val="16"/>
              </w:rPr>
              <w:t>All official Centura Health and Penrose St. Francis Health Services policies are maintained electronically and are subject to change.  No printed policy should be taken as the official policy except to the extent it is consistent with the current policy that is electronically maintained.  Policies apply to all hospitals, emergency centers and community clinics that are part of Centura Health.</w:t>
            </w:r>
          </w:p>
          <w:p w:rsidR="005C7D81" w:rsidRDefault="005C7D81" w:rsidP="003E1873">
            <w:pPr>
              <w:pStyle w:val="Footer"/>
              <w:tabs>
                <w:tab w:val="clear" w:pos="8640"/>
                <w:tab w:val="right" w:pos="10080"/>
              </w:tabs>
            </w:pPr>
          </w:p>
          <w:p w:rsidR="005C7D81" w:rsidRDefault="0099610B" w:rsidP="003E1873">
            <w:pPr>
              <w:pStyle w:val="Footer"/>
              <w:tabs>
                <w:tab w:val="clear" w:pos="8640"/>
                <w:tab w:val="right" w:pos="10080"/>
              </w:tabs>
              <w:jc w:val="right"/>
              <w:rPr>
                <w:rFonts w:ascii="Arial" w:hAnsi="Arial"/>
                <w:sz w:val="20"/>
              </w:rPr>
            </w:pPr>
            <w:r w:rsidRPr="003E1873">
              <w:rPr>
                <w:rFonts w:ascii="Arial" w:hAnsi="Arial"/>
                <w:sz w:val="20"/>
              </w:rPr>
              <w:t xml:space="preserve">Care of the Inpatient with Suicidal Tendencies </w:t>
            </w:r>
            <w:proofErr w:type="gramStart"/>
            <w:r>
              <w:rPr>
                <w:rFonts w:ascii="Arial" w:hAnsi="Arial"/>
                <w:sz w:val="20"/>
              </w:rPr>
              <w:t>IDP  S</w:t>
            </w:r>
            <w:proofErr w:type="gramEnd"/>
            <w:r>
              <w:rPr>
                <w:rFonts w:ascii="Arial" w:hAnsi="Arial"/>
                <w:sz w:val="20"/>
              </w:rPr>
              <w:t xml:space="preserve">-03-e </w:t>
            </w:r>
            <w:r>
              <w:rPr>
                <w:rFonts w:ascii="Arial" w:hAnsi="Arial"/>
                <w:sz w:val="20"/>
              </w:rPr>
              <w:tab/>
            </w:r>
            <w:r w:rsidR="005C7D81" w:rsidRPr="003E1873">
              <w:rPr>
                <w:rFonts w:ascii="Arial" w:hAnsi="Arial" w:cs="Arial"/>
                <w:sz w:val="20"/>
              </w:rPr>
              <w:t xml:space="preserve">Page </w:t>
            </w:r>
            <w:r w:rsidR="00990973" w:rsidRPr="003E1873">
              <w:rPr>
                <w:rFonts w:ascii="Arial" w:hAnsi="Arial" w:cs="Arial"/>
                <w:sz w:val="20"/>
              </w:rPr>
              <w:fldChar w:fldCharType="begin"/>
            </w:r>
            <w:r w:rsidR="005C7D81" w:rsidRPr="003E1873">
              <w:rPr>
                <w:rFonts w:ascii="Arial" w:hAnsi="Arial" w:cs="Arial"/>
                <w:sz w:val="20"/>
              </w:rPr>
              <w:instrText xml:space="preserve"> PAGE </w:instrText>
            </w:r>
            <w:r w:rsidR="00990973" w:rsidRPr="003E1873">
              <w:rPr>
                <w:rFonts w:ascii="Arial" w:hAnsi="Arial" w:cs="Arial"/>
                <w:sz w:val="20"/>
              </w:rPr>
              <w:fldChar w:fldCharType="separate"/>
            </w:r>
            <w:r w:rsidR="00ED250E">
              <w:rPr>
                <w:rFonts w:ascii="Arial" w:hAnsi="Arial" w:cs="Arial"/>
                <w:noProof/>
                <w:sz w:val="20"/>
              </w:rPr>
              <w:t>1</w:t>
            </w:r>
            <w:r w:rsidR="00990973" w:rsidRPr="003E1873">
              <w:rPr>
                <w:rFonts w:ascii="Arial" w:hAnsi="Arial" w:cs="Arial"/>
                <w:sz w:val="20"/>
              </w:rPr>
              <w:fldChar w:fldCharType="end"/>
            </w:r>
            <w:r w:rsidR="005C7D81" w:rsidRPr="003E1873">
              <w:rPr>
                <w:rFonts w:ascii="Arial" w:hAnsi="Arial" w:cs="Arial"/>
                <w:sz w:val="20"/>
              </w:rPr>
              <w:t xml:space="preserve"> of </w:t>
            </w:r>
            <w:r w:rsidR="00990973" w:rsidRPr="003E1873">
              <w:rPr>
                <w:rFonts w:ascii="Arial" w:hAnsi="Arial" w:cs="Arial"/>
                <w:sz w:val="20"/>
              </w:rPr>
              <w:fldChar w:fldCharType="begin"/>
            </w:r>
            <w:r w:rsidR="005C7D81" w:rsidRPr="003E1873">
              <w:rPr>
                <w:rFonts w:ascii="Arial" w:hAnsi="Arial" w:cs="Arial"/>
                <w:sz w:val="20"/>
              </w:rPr>
              <w:instrText xml:space="preserve"> NUMPAGES  </w:instrText>
            </w:r>
            <w:r w:rsidR="00990973" w:rsidRPr="003E1873">
              <w:rPr>
                <w:rFonts w:ascii="Arial" w:hAnsi="Arial" w:cs="Arial"/>
                <w:sz w:val="20"/>
              </w:rPr>
              <w:fldChar w:fldCharType="separate"/>
            </w:r>
            <w:r w:rsidR="00ED250E">
              <w:rPr>
                <w:rFonts w:ascii="Arial" w:hAnsi="Arial" w:cs="Arial"/>
                <w:noProof/>
                <w:sz w:val="20"/>
              </w:rPr>
              <w:t>4</w:t>
            </w:r>
            <w:r w:rsidR="00990973" w:rsidRPr="003E1873">
              <w:rPr>
                <w:rFonts w:ascii="Arial" w:hAnsi="Arial" w:cs="Arial"/>
                <w:sz w:val="20"/>
              </w:rPr>
              <w:fldChar w:fldCharType="end"/>
            </w:r>
            <w:r w:rsidR="005C7D81">
              <w:rPr>
                <w:b/>
                <w:szCs w:val="24"/>
              </w:rPr>
              <w:tab/>
            </w:r>
            <w:r w:rsidR="005C7D81">
              <w:rPr>
                <w:b/>
                <w:szCs w:val="24"/>
              </w:rPr>
              <w:tab/>
            </w:r>
            <w:r w:rsidR="005C7D81">
              <w:rPr>
                <w:rFonts w:ascii="Arial" w:hAnsi="Arial"/>
                <w:sz w:val="20"/>
              </w:rPr>
              <w:t xml:space="preserve"> </w:t>
            </w:r>
          </w:p>
          <w:p w:rsidR="005C7D81" w:rsidRDefault="00990973">
            <w:pPr>
              <w:pStyle w:val="Footer"/>
            </w:pPr>
          </w:p>
        </w:sdtContent>
      </w:sdt>
    </w:sdtContent>
  </w:sdt>
  <w:p w:rsidR="005C7D81" w:rsidRDefault="005C7D81" w:rsidP="003E1873">
    <w:pPr>
      <w:pStyle w:val="Header"/>
      <w:rPr>
        <w:rFonts w:ascii="Calibri" w:hAnsi="Calibri" w:cs="Arial"/>
        <w:b/>
        <w:i/>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81" w:rsidRDefault="005C7D81">
      <w:r>
        <w:separator/>
      </w:r>
    </w:p>
  </w:footnote>
  <w:footnote w:type="continuationSeparator" w:id="0">
    <w:p w:rsidR="005C7D81" w:rsidRDefault="005C7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81" w:rsidRDefault="005C7D81">
    <w:pPr>
      <w:pStyle w:val="Header"/>
    </w:pPr>
    <w:r w:rsidRPr="00300716">
      <w:rPr>
        <w:noProof/>
      </w:rPr>
      <w:drawing>
        <wp:inline distT="0" distB="0" distL="0" distR="0">
          <wp:extent cx="1254764" cy="619125"/>
          <wp:effectExtent l="19050" t="0" r="2536" b="0"/>
          <wp:docPr id="7" name="Picture 1" descr="penrosest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rosestfrancis"/>
                  <pic:cNvPicPr>
                    <a:picLocks noChangeAspect="1" noChangeArrowheads="1"/>
                  </pic:cNvPicPr>
                </pic:nvPicPr>
                <pic:blipFill>
                  <a:blip r:embed="rId1"/>
                  <a:srcRect/>
                  <a:stretch>
                    <a:fillRect/>
                  </a:stretch>
                </pic:blipFill>
                <pic:spPr bwMode="auto">
                  <a:xfrm>
                    <a:off x="0" y="0"/>
                    <a:ext cx="1264875" cy="624114"/>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B88"/>
    <w:multiLevelType w:val="singleLevel"/>
    <w:tmpl w:val="39B2E516"/>
    <w:lvl w:ilvl="0">
      <w:start w:val="1"/>
      <w:numFmt w:val="lowerLetter"/>
      <w:lvlText w:val="%1."/>
      <w:legacy w:legacy="1" w:legacySpace="120" w:legacyIndent="360"/>
      <w:lvlJc w:val="left"/>
      <w:pPr>
        <w:ind w:left="1800" w:hanging="360"/>
      </w:pPr>
    </w:lvl>
  </w:abstractNum>
  <w:abstractNum w:abstractNumId="1">
    <w:nsid w:val="07CE2B80"/>
    <w:multiLevelType w:val="singleLevel"/>
    <w:tmpl w:val="FD0081CC"/>
    <w:lvl w:ilvl="0">
      <w:start w:val="4"/>
      <w:numFmt w:val="decimal"/>
      <w:lvlText w:val="%1."/>
      <w:legacy w:legacy="1" w:legacySpace="120" w:legacyIndent="360"/>
      <w:lvlJc w:val="left"/>
      <w:pPr>
        <w:ind w:left="1080" w:hanging="360"/>
      </w:pPr>
    </w:lvl>
  </w:abstractNum>
  <w:abstractNum w:abstractNumId="2">
    <w:nsid w:val="0959441C"/>
    <w:multiLevelType w:val="multilevel"/>
    <w:tmpl w:val="B29A52A6"/>
    <w:lvl w:ilvl="0">
      <w:start w:val="1"/>
      <w:numFmt w:val="upperLetter"/>
      <w:lvlText w:val="%1."/>
      <w:legacy w:legacy="1" w:legacySpace="120" w:legacyIndent="360"/>
      <w:lvlJc w:val="left"/>
      <w:pPr>
        <w:ind w:left="630" w:hanging="360"/>
      </w:pPr>
      <w:rPr>
        <w:rFonts w:ascii="Times New Roman" w:eastAsia="Times New Roman" w:hAnsi="Times New Roman" w:cs="Times New Roman"/>
      </w:rPr>
    </w:lvl>
    <w:lvl w:ilvl="1">
      <w:start w:val="3"/>
      <w:numFmt w:val="lowerLetter"/>
      <w:lvlText w:val="%2."/>
      <w:lvlJc w:val="left"/>
      <w:pPr>
        <w:tabs>
          <w:tab w:val="num" w:pos="1350"/>
        </w:tabs>
        <w:ind w:left="1350" w:hanging="360"/>
      </w:pPr>
      <w:rPr>
        <w:rFonts w:hint="default"/>
      </w:r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3">
    <w:nsid w:val="0F5D11A0"/>
    <w:multiLevelType w:val="singleLevel"/>
    <w:tmpl w:val="C28876E8"/>
    <w:lvl w:ilvl="0">
      <w:start w:val="2"/>
      <w:numFmt w:val="upperRoman"/>
      <w:lvlText w:val="%1."/>
      <w:legacy w:legacy="1" w:legacySpace="120" w:legacyIndent="720"/>
      <w:lvlJc w:val="left"/>
      <w:pPr>
        <w:ind w:left="720" w:hanging="720"/>
      </w:pPr>
    </w:lvl>
  </w:abstractNum>
  <w:abstractNum w:abstractNumId="4">
    <w:nsid w:val="112E55FD"/>
    <w:multiLevelType w:val="hybridMultilevel"/>
    <w:tmpl w:val="DC8C9C70"/>
    <w:lvl w:ilvl="0" w:tplc="6506F884">
      <w:start w:val="1"/>
      <w:numFmt w:val="upperLetter"/>
      <w:lvlText w:val="%1."/>
      <w:lvlJc w:val="left"/>
      <w:pPr>
        <w:tabs>
          <w:tab w:val="num" w:pos="1080"/>
        </w:tabs>
        <w:ind w:left="1080" w:hanging="360"/>
      </w:pPr>
      <w:rPr>
        <w:rFonts w:hint="default"/>
      </w:rPr>
    </w:lvl>
    <w:lvl w:ilvl="1" w:tplc="1AEE8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1002C4"/>
    <w:multiLevelType w:val="hybridMultilevel"/>
    <w:tmpl w:val="E5709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B4BDD"/>
    <w:multiLevelType w:val="singleLevel"/>
    <w:tmpl w:val="5002F206"/>
    <w:lvl w:ilvl="0">
      <w:start w:val="3"/>
      <w:numFmt w:val="decimal"/>
      <w:lvlText w:val="%1."/>
      <w:legacy w:legacy="1" w:legacySpace="120" w:legacyIndent="360"/>
      <w:lvlJc w:val="left"/>
      <w:pPr>
        <w:ind w:left="1080" w:hanging="360"/>
      </w:pPr>
    </w:lvl>
  </w:abstractNum>
  <w:abstractNum w:abstractNumId="7">
    <w:nsid w:val="260660A0"/>
    <w:multiLevelType w:val="singleLevel"/>
    <w:tmpl w:val="5094A070"/>
    <w:lvl w:ilvl="0">
      <w:start w:val="3"/>
      <w:numFmt w:val="upperRoman"/>
      <w:lvlText w:val="%1."/>
      <w:legacy w:legacy="1" w:legacySpace="120" w:legacyIndent="720"/>
      <w:lvlJc w:val="left"/>
      <w:pPr>
        <w:ind w:left="720" w:hanging="720"/>
      </w:pPr>
    </w:lvl>
  </w:abstractNum>
  <w:abstractNum w:abstractNumId="8">
    <w:nsid w:val="2DE15039"/>
    <w:multiLevelType w:val="singleLevel"/>
    <w:tmpl w:val="43A6C6C2"/>
    <w:lvl w:ilvl="0">
      <w:start w:val="1"/>
      <w:numFmt w:val="decimal"/>
      <w:lvlText w:val="%1."/>
      <w:legacy w:legacy="1" w:legacySpace="120" w:legacyIndent="360"/>
      <w:lvlJc w:val="left"/>
      <w:pPr>
        <w:ind w:left="1800" w:hanging="360"/>
      </w:pPr>
      <w:rPr>
        <w:rFonts w:ascii="Times New Roman" w:eastAsia="Times New Roman" w:hAnsi="Times New Roman" w:cs="Times New Roman"/>
      </w:rPr>
    </w:lvl>
  </w:abstractNum>
  <w:abstractNum w:abstractNumId="9">
    <w:nsid w:val="3A06359F"/>
    <w:multiLevelType w:val="hybridMultilevel"/>
    <w:tmpl w:val="3C34EE48"/>
    <w:lvl w:ilvl="0" w:tplc="C48A993A">
      <w:start w:val="1"/>
      <w:numFmt w:val="upperLetter"/>
      <w:lvlText w:val="%1."/>
      <w:lvlJc w:val="left"/>
      <w:pPr>
        <w:tabs>
          <w:tab w:val="num" w:pos="1080"/>
        </w:tabs>
        <w:ind w:left="1080" w:hanging="360"/>
      </w:pPr>
      <w:rPr>
        <w:rFonts w:hint="default"/>
      </w:rPr>
    </w:lvl>
    <w:lvl w:ilvl="1" w:tplc="F62CB3D0">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DD791D"/>
    <w:multiLevelType w:val="singleLevel"/>
    <w:tmpl w:val="248EE5FC"/>
    <w:lvl w:ilvl="0">
      <w:start w:val="1"/>
      <w:numFmt w:val="decimal"/>
      <w:lvlText w:val="%1."/>
      <w:legacy w:legacy="1" w:legacySpace="120" w:legacyIndent="360"/>
      <w:lvlJc w:val="left"/>
      <w:pPr>
        <w:ind w:left="1080" w:hanging="360"/>
      </w:pPr>
    </w:lvl>
  </w:abstractNum>
  <w:abstractNum w:abstractNumId="11">
    <w:nsid w:val="4BB63EE8"/>
    <w:multiLevelType w:val="singleLevel"/>
    <w:tmpl w:val="E7B248D0"/>
    <w:lvl w:ilvl="0">
      <w:start w:val="1"/>
      <w:numFmt w:val="decimal"/>
      <w:lvlText w:val="%1."/>
      <w:legacy w:legacy="1" w:legacySpace="120" w:legacyIndent="360"/>
      <w:lvlJc w:val="left"/>
      <w:pPr>
        <w:ind w:left="1800" w:hanging="360"/>
      </w:pPr>
      <w:rPr>
        <w:rFonts w:ascii="Times New Roman" w:eastAsia="Times New Roman" w:hAnsi="Times New Roman" w:cs="Times New Roman"/>
      </w:rPr>
    </w:lvl>
  </w:abstractNum>
  <w:abstractNum w:abstractNumId="12">
    <w:nsid w:val="604035B9"/>
    <w:multiLevelType w:val="hybridMultilevel"/>
    <w:tmpl w:val="BEC8986C"/>
    <w:lvl w:ilvl="0" w:tplc="7B22257E">
      <w:start w:val="4"/>
      <w:numFmt w:val="upperLetter"/>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2459BE"/>
    <w:multiLevelType w:val="singleLevel"/>
    <w:tmpl w:val="248EE5FC"/>
    <w:lvl w:ilvl="0">
      <w:start w:val="1"/>
      <w:numFmt w:val="decimal"/>
      <w:lvlText w:val="%1."/>
      <w:legacy w:legacy="1" w:legacySpace="120" w:legacyIndent="360"/>
      <w:lvlJc w:val="left"/>
      <w:pPr>
        <w:ind w:left="1080" w:hanging="360"/>
      </w:pPr>
    </w:lvl>
  </w:abstractNum>
  <w:abstractNum w:abstractNumId="14">
    <w:nsid w:val="788E3CE2"/>
    <w:multiLevelType w:val="singleLevel"/>
    <w:tmpl w:val="E16A356C"/>
    <w:lvl w:ilvl="0">
      <w:start w:val="1"/>
      <w:numFmt w:val="upperRoman"/>
      <w:lvlText w:val="%1."/>
      <w:legacy w:legacy="1" w:legacySpace="120" w:legacyIndent="720"/>
      <w:lvlJc w:val="left"/>
      <w:pPr>
        <w:ind w:left="720" w:hanging="720"/>
      </w:pPr>
    </w:lvl>
  </w:abstractNum>
  <w:num w:numId="1">
    <w:abstractNumId w:val="14"/>
  </w:num>
  <w:num w:numId="2">
    <w:abstractNumId w:val="13"/>
  </w:num>
  <w:num w:numId="3">
    <w:abstractNumId w:val="11"/>
  </w:num>
  <w:num w:numId="4">
    <w:abstractNumId w:val="3"/>
  </w:num>
  <w:num w:numId="5">
    <w:abstractNumId w:val="2"/>
  </w:num>
  <w:num w:numId="6">
    <w:abstractNumId w:val="8"/>
  </w:num>
  <w:num w:numId="7">
    <w:abstractNumId w:val="1"/>
  </w:num>
  <w:num w:numId="8">
    <w:abstractNumId w:val="0"/>
  </w:num>
  <w:num w:numId="9">
    <w:abstractNumId w:val="7"/>
  </w:num>
  <w:num w:numId="10">
    <w:abstractNumId w:val="10"/>
  </w:num>
  <w:num w:numId="11">
    <w:abstractNumId w:val="6"/>
  </w:num>
  <w:num w:numId="12">
    <w:abstractNumId w:val="4"/>
  </w:num>
  <w:num w:numId="13">
    <w:abstractNumId w:val="9"/>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rsids>
    <w:rsidRoot w:val="001048C9"/>
    <w:rsid w:val="00080C81"/>
    <w:rsid w:val="001048C9"/>
    <w:rsid w:val="00113DEF"/>
    <w:rsid w:val="00144CA7"/>
    <w:rsid w:val="00155D7F"/>
    <w:rsid w:val="00162C4F"/>
    <w:rsid w:val="001739D5"/>
    <w:rsid w:val="001D4DF4"/>
    <w:rsid w:val="002403DC"/>
    <w:rsid w:val="00253100"/>
    <w:rsid w:val="00275053"/>
    <w:rsid w:val="002F5473"/>
    <w:rsid w:val="00300716"/>
    <w:rsid w:val="0030167A"/>
    <w:rsid w:val="003821FD"/>
    <w:rsid w:val="00397803"/>
    <w:rsid w:val="003B3323"/>
    <w:rsid w:val="003E07AD"/>
    <w:rsid w:val="003E1873"/>
    <w:rsid w:val="00434113"/>
    <w:rsid w:val="00441E94"/>
    <w:rsid w:val="005019DC"/>
    <w:rsid w:val="005C7D81"/>
    <w:rsid w:val="006040CA"/>
    <w:rsid w:val="00611A2A"/>
    <w:rsid w:val="00614A1B"/>
    <w:rsid w:val="00633729"/>
    <w:rsid w:val="006B60F7"/>
    <w:rsid w:val="00715E57"/>
    <w:rsid w:val="007257D1"/>
    <w:rsid w:val="007611B1"/>
    <w:rsid w:val="007A47F8"/>
    <w:rsid w:val="007D2392"/>
    <w:rsid w:val="0084087B"/>
    <w:rsid w:val="008D2ACD"/>
    <w:rsid w:val="008F04CD"/>
    <w:rsid w:val="00937DDE"/>
    <w:rsid w:val="00990973"/>
    <w:rsid w:val="0099610B"/>
    <w:rsid w:val="009B2E6B"/>
    <w:rsid w:val="009B5258"/>
    <w:rsid w:val="00A60096"/>
    <w:rsid w:val="00A92536"/>
    <w:rsid w:val="00AA10C5"/>
    <w:rsid w:val="00AD5A77"/>
    <w:rsid w:val="00AD7399"/>
    <w:rsid w:val="00B13F34"/>
    <w:rsid w:val="00B423B1"/>
    <w:rsid w:val="00B6631A"/>
    <w:rsid w:val="00B951A3"/>
    <w:rsid w:val="00C407C9"/>
    <w:rsid w:val="00C56DC0"/>
    <w:rsid w:val="00C95832"/>
    <w:rsid w:val="00C97145"/>
    <w:rsid w:val="00CF6447"/>
    <w:rsid w:val="00D265CB"/>
    <w:rsid w:val="00D445EA"/>
    <w:rsid w:val="00D7246A"/>
    <w:rsid w:val="00E44083"/>
    <w:rsid w:val="00E52959"/>
    <w:rsid w:val="00ED250E"/>
    <w:rsid w:val="00F620FC"/>
    <w:rsid w:val="00FA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258"/>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258"/>
    <w:pPr>
      <w:tabs>
        <w:tab w:val="center" w:pos="4320"/>
        <w:tab w:val="right" w:pos="8640"/>
      </w:tabs>
    </w:pPr>
  </w:style>
  <w:style w:type="paragraph" w:styleId="Footer">
    <w:name w:val="footer"/>
    <w:basedOn w:val="Normal"/>
    <w:link w:val="FooterChar"/>
    <w:uiPriority w:val="99"/>
    <w:rsid w:val="009B5258"/>
    <w:pPr>
      <w:tabs>
        <w:tab w:val="center" w:pos="4320"/>
        <w:tab w:val="right" w:pos="8640"/>
      </w:tabs>
    </w:pPr>
  </w:style>
  <w:style w:type="paragraph" w:styleId="BalloonText">
    <w:name w:val="Balloon Text"/>
    <w:basedOn w:val="Normal"/>
    <w:semiHidden/>
    <w:rsid w:val="009B5258"/>
    <w:rPr>
      <w:rFonts w:ascii="Tahoma" w:hAnsi="Tahoma" w:cs="Tahoma"/>
      <w:sz w:val="16"/>
      <w:szCs w:val="16"/>
    </w:rPr>
  </w:style>
  <w:style w:type="table" w:styleId="TableGrid">
    <w:name w:val="Table Grid"/>
    <w:basedOn w:val="TableNormal"/>
    <w:uiPriority w:val="59"/>
    <w:rsid w:val="009B525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5258"/>
    <w:rPr>
      <w:color w:val="0000FF"/>
      <w:u w:val="single"/>
    </w:rPr>
  </w:style>
  <w:style w:type="paragraph" w:styleId="ListParagraph">
    <w:name w:val="List Paragraph"/>
    <w:basedOn w:val="Normal"/>
    <w:uiPriority w:val="34"/>
    <w:qFormat/>
    <w:rsid w:val="003E07AD"/>
    <w:pPr>
      <w:ind w:left="720"/>
      <w:contextualSpacing/>
    </w:pPr>
  </w:style>
  <w:style w:type="character" w:styleId="CommentReference">
    <w:name w:val="annotation reference"/>
    <w:basedOn w:val="DefaultParagraphFont"/>
    <w:rsid w:val="00397803"/>
    <w:rPr>
      <w:sz w:val="16"/>
      <w:szCs w:val="16"/>
    </w:rPr>
  </w:style>
  <w:style w:type="paragraph" w:styleId="CommentText">
    <w:name w:val="annotation text"/>
    <w:basedOn w:val="Normal"/>
    <w:link w:val="CommentTextChar"/>
    <w:rsid w:val="00397803"/>
    <w:rPr>
      <w:sz w:val="20"/>
    </w:rPr>
  </w:style>
  <w:style w:type="character" w:customStyle="1" w:styleId="CommentTextChar">
    <w:name w:val="Comment Text Char"/>
    <w:basedOn w:val="DefaultParagraphFont"/>
    <w:link w:val="CommentText"/>
    <w:rsid w:val="00397803"/>
  </w:style>
  <w:style w:type="paragraph" w:styleId="CommentSubject">
    <w:name w:val="annotation subject"/>
    <w:basedOn w:val="CommentText"/>
    <w:next w:val="CommentText"/>
    <w:link w:val="CommentSubjectChar"/>
    <w:rsid w:val="00397803"/>
    <w:rPr>
      <w:b/>
      <w:bCs/>
    </w:rPr>
  </w:style>
  <w:style w:type="character" w:customStyle="1" w:styleId="CommentSubjectChar">
    <w:name w:val="Comment Subject Char"/>
    <w:basedOn w:val="CommentTextChar"/>
    <w:link w:val="CommentSubject"/>
    <w:rsid w:val="00397803"/>
    <w:rPr>
      <w:b/>
      <w:bCs/>
    </w:rPr>
  </w:style>
  <w:style w:type="character" w:customStyle="1" w:styleId="HeaderChar">
    <w:name w:val="Header Char"/>
    <w:basedOn w:val="DefaultParagraphFont"/>
    <w:link w:val="Header"/>
    <w:rsid w:val="003E1873"/>
    <w:rPr>
      <w:sz w:val="24"/>
    </w:rPr>
  </w:style>
  <w:style w:type="character" w:customStyle="1" w:styleId="FooterChar">
    <w:name w:val="Footer Char"/>
    <w:basedOn w:val="DefaultParagraphFont"/>
    <w:link w:val="Footer"/>
    <w:uiPriority w:val="99"/>
    <w:rsid w:val="003E187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732A-497E-4BE2-BF44-2E59AB81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1228</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PENROSE-ST</vt:lpstr>
    </vt:vector>
  </TitlesOfParts>
  <Company>Centura Health</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PENROSE-ST</dc:title>
  <dc:subject/>
  <dc:creator>User</dc:creator>
  <cp:keywords/>
  <dc:description/>
  <cp:lastModifiedBy>klangr1</cp:lastModifiedBy>
  <cp:revision>9</cp:revision>
  <cp:lastPrinted>2012-10-26T17:58:00Z</cp:lastPrinted>
  <dcterms:created xsi:type="dcterms:W3CDTF">2012-01-10T21:43:00Z</dcterms:created>
  <dcterms:modified xsi:type="dcterms:W3CDTF">2012-10-26T17:58:00Z</dcterms:modified>
</cp:coreProperties>
</file>