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C6" w:rsidRDefault="00214FC6"/>
    <w:p w:rsidR="00214FC6" w:rsidRPr="00B729F2" w:rsidRDefault="00B729F2" w:rsidP="00B729F2">
      <w:pPr>
        <w:pStyle w:val="Title"/>
        <w:rPr>
          <w:szCs w:val="24"/>
        </w:rPr>
      </w:pPr>
      <w:r>
        <w:rPr>
          <w:szCs w:val="24"/>
        </w:rPr>
        <w:t>EP32-13</w:t>
      </w:r>
      <w:r w:rsidR="00214FC6" w:rsidRPr="00B729F2">
        <w:rPr>
          <w:szCs w:val="24"/>
        </w:rPr>
        <w:t xml:space="preserve"> Infection Control Committee </w:t>
      </w:r>
      <w:proofErr w:type="gramStart"/>
      <w:r w:rsidR="00214FC6" w:rsidRPr="00B729F2">
        <w:rPr>
          <w:szCs w:val="24"/>
        </w:rPr>
        <w:t>Meeting  January</w:t>
      </w:r>
      <w:proofErr w:type="gramEnd"/>
      <w:r w:rsidR="00214FC6" w:rsidRPr="00B729F2">
        <w:rPr>
          <w:szCs w:val="24"/>
        </w:rPr>
        <w:t xml:space="preserve"> 21, 2011</w:t>
      </w:r>
      <w:r w:rsidR="00214FC6" w:rsidRPr="00B729F2">
        <w:rPr>
          <w:szCs w:val="24"/>
        </w:rPr>
        <w:tab/>
      </w:r>
      <w:r w:rsidR="00214FC6" w:rsidRPr="00B729F2">
        <w:rPr>
          <w:szCs w:val="24"/>
        </w:rPr>
        <w:tab/>
      </w:r>
      <w:r w:rsidR="00214FC6" w:rsidRPr="00B729F2">
        <w:rPr>
          <w:szCs w:val="24"/>
        </w:rPr>
        <w:tab/>
        <w:t xml:space="preserve">                       </w:t>
      </w:r>
    </w:p>
    <w:tbl>
      <w:tblPr>
        <w:tblW w:w="1459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2358"/>
        <w:gridCol w:w="5580"/>
        <w:gridCol w:w="3150"/>
        <w:gridCol w:w="2070"/>
        <w:gridCol w:w="1440"/>
      </w:tblGrid>
      <w:tr w:rsidR="00214FC6">
        <w:trPr>
          <w:trHeight w:val="360"/>
        </w:trPr>
        <w:tc>
          <w:tcPr>
            <w:tcW w:w="2358" w:type="dxa"/>
          </w:tcPr>
          <w:p w:rsidR="00214FC6" w:rsidRDefault="00214FC6">
            <w:pPr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Present:</w:t>
            </w:r>
          </w:p>
        </w:tc>
        <w:tc>
          <w:tcPr>
            <w:tcW w:w="12240" w:type="dxa"/>
            <w:gridSpan w:val="4"/>
          </w:tcPr>
          <w:p w:rsidR="00214FC6" w:rsidRDefault="00214FC6">
            <w:pPr>
              <w:pStyle w:val="EnvelopeRetur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Sonja Anic, Infection Control; Heidi Bouwens, Employee Health; Anne Dennis, Infection Control; Bruce </w:t>
            </w:r>
            <w:proofErr w:type="spellStart"/>
            <w:r>
              <w:rPr>
                <w:rFonts w:ascii="Arial" w:hAnsi="Arial"/>
              </w:rPr>
              <w:t>Gorski</w:t>
            </w:r>
            <w:proofErr w:type="spellEnd"/>
            <w:r>
              <w:rPr>
                <w:rFonts w:ascii="Arial" w:hAnsi="Arial"/>
              </w:rPr>
              <w:t xml:space="preserve">, Surgery; Sherrie Gray, Employee Health; Kelly Ledbetter, SFMC OR Manger; </w:t>
            </w:r>
            <w:proofErr w:type="spellStart"/>
            <w:r>
              <w:rPr>
                <w:rFonts w:ascii="Arial" w:hAnsi="Arial"/>
              </w:rPr>
              <w:t>Alka</w:t>
            </w:r>
            <w:proofErr w:type="spellEnd"/>
            <w:r>
              <w:rPr>
                <w:rFonts w:ascii="Arial" w:hAnsi="Arial"/>
              </w:rPr>
              <w:t xml:space="preserve"> Patel, </w:t>
            </w:r>
            <w:proofErr w:type="spellStart"/>
            <w:r>
              <w:rPr>
                <w:rFonts w:ascii="Arial" w:hAnsi="Arial"/>
              </w:rPr>
              <w:t>Respitory</w:t>
            </w:r>
            <w:proofErr w:type="spellEnd"/>
            <w:r>
              <w:rPr>
                <w:rFonts w:ascii="Arial" w:hAnsi="Arial"/>
              </w:rPr>
              <w:t xml:space="preserve"> Therapy; Lynn Plummer-Plunkett, Infection Control; Kelli Saucerman, Director Clinical Effectiveness; Christie Pals, 4</w:t>
            </w:r>
            <w:r w:rsidRPr="000603D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flr RN; Mike Force, Director Pharmacy; Don Walker, PH ED; Becky Kahl, Interim SFMC VP Nursing; Gayle Eward, Interim Director, OR/Surgery Services; Dr. Tobias </w:t>
            </w:r>
            <w:proofErr w:type="spellStart"/>
            <w:r>
              <w:rPr>
                <w:rFonts w:ascii="Arial" w:hAnsi="Arial"/>
              </w:rPr>
              <w:t>Kircher</w:t>
            </w:r>
            <w:proofErr w:type="spellEnd"/>
            <w:r>
              <w:rPr>
                <w:rFonts w:ascii="Arial" w:hAnsi="Arial"/>
              </w:rPr>
              <w:t>, Hospital Epidemiologist; Dr. Weber, Infectious Disease</w:t>
            </w:r>
          </w:p>
        </w:tc>
      </w:tr>
      <w:tr w:rsidR="00214FC6">
        <w:trPr>
          <w:trHeight w:val="543"/>
        </w:trPr>
        <w:tc>
          <w:tcPr>
            <w:tcW w:w="2358" w:type="dxa"/>
          </w:tcPr>
          <w:p w:rsidR="00214FC6" w:rsidRDefault="00214FC6">
            <w:pPr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Call to Order</w:t>
            </w:r>
          </w:p>
        </w:tc>
        <w:tc>
          <w:tcPr>
            <w:tcW w:w="12240" w:type="dxa"/>
            <w:gridSpan w:val="4"/>
          </w:tcPr>
          <w:p w:rsidR="00214FC6" w:rsidRDefault="00214F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Dr. Weber called the meeting to order at 7:30a.m.</w:t>
            </w:r>
          </w:p>
        </w:tc>
      </w:tr>
      <w:tr w:rsidR="00214FC6">
        <w:trPr>
          <w:trHeight w:val="360"/>
        </w:trPr>
        <w:tc>
          <w:tcPr>
            <w:tcW w:w="2358" w:type="dxa"/>
          </w:tcPr>
          <w:p w:rsidR="00214FC6" w:rsidRDefault="00214FC6">
            <w:pPr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Review of Minutes</w:t>
            </w:r>
          </w:p>
          <w:p w:rsidR="00214FC6" w:rsidRDefault="00214FC6">
            <w:pPr>
              <w:ind w:left="360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Introductions</w:t>
            </w:r>
          </w:p>
        </w:tc>
        <w:tc>
          <w:tcPr>
            <w:tcW w:w="12240" w:type="dxa"/>
            <w:gridSpan w:val="4"/>
          </w:tcPr>
          <w:p w:rsidR="00214FC6" w:rsidRDefault="00214F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Minutes from the last meeting were approved.</w:t>
            </w:r>
          </w:p>
          <w:p w:rsidR="00214FC6" w:rsidRDefault="00214F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Angela Waterbury, Pikes Peak Hospice RN, will be joining our committee and attend as necessary.</w:t>
            </w:r>
          </w:p>
        </w:tc>
      </w:tr>
      <w:tr w:rsidR="00214FC6">
        <w:trPr>
          <w:trHeight w:val="975"/>
        </w:trPr>
        <w:tc>
          <w:tcPr>
            <w:tcW w:w="2358" w:type="dxa"/>
            <w:shd w:val="clear" w:color="auto" w:fill="E0E0E0"/>
          </w:tcPr>
          <w:p w:rsidR="00214FC6" w:rsidRDefault="00214FC6">
            <w:pPr>
              <w:pStyle w:val="Header"/>
              <w:jc w:val="center"/>
              <w:rPr>
                <w:rFonts w:ascii="Arial" w:hAnsi="Arial"/>
                <w:b/>
                <w:sz w:val="20"/>
              </w:rPr>
            </w:pPr>
            <w:r>
              <w:br w:type="page"/>
            </w:r>
          </w:p>
          <w:p w:rsidR="00214FC6" w:rsidRDefault="00214FC6">
            <w:pPr>
              <w:pStyle w:val="Header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Agenda Items</w:t>
            </w:r>
          </w:p>
        </w:tc>
        <w:tc>
          <w:tcPr>
            <w:tcW w:w="5580" w:type="dxa"/>
            <w:shd w:val="clear" w:color="auto" w:fill="E0E0E0"/>
          </w:tcPr>
          <w:p w:rsidR="00214FC6" w:rsidRDefault="00214FC6">
            <w:pPr>
              <w:pStyle w:val="Header"/>
              <w:tabs>
                <w:tab w:val="left" w:pos="360"/>
                <w:tab w:val="left" w:pos="1080"/>
                <w:tab w:val="right" w:pos="5544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214FC6" w:rsidRDefault="00214FC6">
            <w:pPr>
              <w:pStyle w:val="Header"/>
              <w:tabs>
                <w:tab w:val="left" w:pos="360"/>
                <w:tab w:val="left" w:pos="1080"/>
                <w:tab w:val="right" w:pos="5544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Discussion</w:t>
            </w:r>
          </w:p>
          <w:p w:rsidR="00214FC6" w:rsidRDefault="00214FC6">
            <w:pPr>
              <w:pStyle w:val="Header"/>
              <w:tabs>
                <w:tab w:val="left" w:pos="360"/>
                <w:tab w:val="left" w:pos="1080"/>
                <w:tab w:val="right" w:pos="5544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50" w:type="dxa"/>
            <w:shd w:val="clear" w:color="auto" w:fill="E0E0E0"/>
          </w:tcPr>
          <w:p w:rsidR="00214FC6" w:rsidRDefault="00214FC6">
            <w:pPr>
              <w:pStyle w:val="Header"/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14FC6" w:rsidRDefault="00214FC6">
            <w:pPr>
              <w:pStyle w:val="Header"/>
              <w:tabs>
                <w:tab w:val="num" w:pos="360"/>
              </w:tabs>
              <w:ind w:left="360" w:hanging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Actions taken</w:t>
            </w:r>
          </w:p>
        </w:tc>
        <w:tc>
          <w:tcPr>
            <w:tcW w:w="2070" w:type="dxa"/>
            <w:shd w:val="clear" w:color="auto" w:fill="E0E0E0"/>
          </w:tcPr>
          <w:p w:rsidR="00214FC6" w:rsidRDefault="00214FC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Person(s) responsible for follow-up</w:t>
            </w:r>
          </w:p>
        </w:tc>
        <w:tc>
          <w:tcPr>
            <w:tcW w:w="1440" w:type="dxa"/>
            <w:shd w:val="clear" w:color="auto" w:fill="E0E0E0"/>
          </w:tcPr>
          <w:p w:rsidR="00214FC6" w:rsidRDefault="00214FC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for follow-up</w:t>
            </w:r>
          </w:p>
        </w:tc>
      </w:tr>
      <w:tr w:rsidR="00214FC6" w:rsidTr="00F73FE1">
        <w:tc>
          <w:tcPr>
            <w:tcW w:w="2358" w:type="dxa"/>
            <w:shd w:val="clear" w:color="auto" w:fill="E6E6E6"/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5580" w:type="dxa"/>
            <w:shd w:val="clear" w:color="auto" w:fill="E6E6E6"/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Reports</w:t>
            </w:r>
          </w:p>
        </w:tc>
        <w:tc>
          <w:tcPr>
            <w:tcW w:w="3150" w:type="dxa"/>
            <w:shd w:val="clear" w:color="auto" w:fill="E6E6E6"/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E6E6E6"/>
          </w:tcPr>
          <w:p w:rsidR="00214FC6" w:rsidRDefault="00214FC6" w:rsidP="00F73FE1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shd w:val="clear" w:color="auto" w:fill="E6E6E6"/>
          </w:tcPr>
          <w:p w:rsidR="00214FC6" w:rsidRDefault="00214FC6" w:rsidP="00F73FE1">
            <w:pPr>
              <w:rPr>
                <w:rFonts w:ascii="Arial" w:hAnsi="Arial"/>
                <w:sz w:val="20"/>
              </w:rPr>
            </w:pPr>
          </w:p>
        </w:tc>
      </w:tr>
      <w:tr w:rsidR="00214FC6" w:rsidTr="001B7B23">
        <w:trPr>
          <w:trHeight w:val="876"/>
        </w:trPr>
        <w:tc>
          <w:tcPr>
            <w:tcW w:w="2358" w:type="dxa"/>
            <w:tcBorders>
              <w:bottom w:val="single" w:sz="6" w:space="0" w:color="C0C0C0"/>
            </w:tcBorders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Construction</w:t>
            </w:r>
          </w:p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(Growth/Community)</w:t>
            </w:r>
          </w:p>
        </w:tc>
        <w:tc>
          <w:tcPr>
            <w:tcW w:w="5580" w:type="dxa"/>
            <w:tcBorders>
              <w:bottom w:val="single" w:sz="6" w:space="0" w:color="C0C0C0"/>
            </w:tcBorders>
          </w:tcPr>
          <w:p w:rsidR="00214FC6" w:rsidRDefault="00214FC6" w:rsidP="00F73FE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Report provided with current updates:</w:t>
            </w:r>
          </w:p>
          <w:p w:rsidR="00214FC6" w:rsidRDefault="00214FC6" w:rsidP="00D55D7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 continues and air quality monitoring continues in the Sterile Processing Department.</w:t>
            </w:r>
          </w:p>
          <w:p w:rsidR="00214FC6" w:rsidRDefault="00214FC6" w:rsidP="00D55D7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Radiology project finished.</w:t>
            </w:r>
          </w:p>
          <w:p w:rsidR="00214FC6" w:rsidRDefault="00214FC6" w:rsidP="00D55D7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SFMC installing doors for M/B and Peds.  </w:t>
            </w:r>
          </w:p>
          <w:p w:rsidR="00214FC6" w:rsidRDefault="00214FC6" w:rsidP="00D55D7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Flood:  Blue Sky continues clean up of SFHC and ASC.</w:t>
            </w:r>
          </w:p>
          <w:p w:rsidR="00214FC6" w:rsidRDefault="00214FC6" w:rsidP="00D55D7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Pr="00D55D75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flr – patch and paint</w:t>
            </w:r>
          </w:p>
          <w:p w:rsidR="00214FC6" w:rsidRDefault="00214FC6" w:rsidP="00D55D7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 remodel will start in July/August</w:t>
            </w:r>
          </w:p>
          <w:p w:rsidR="00214FC6" w:rsidRDefault="00214FC6" w:rsidP="00D55D75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Pr="00D55D75">
              <w:rPr>
                <w:rFonts w:ascii="Arial" w:hAnsi="Arial"/>
                <w:sz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</w:rPr>
              <w:t xml:space="preserve"> flr Marjorie Reed is ready for renovated office space </w:t>
            </w:r>
          </w:p>
          <w:p w:rsidR="00214FC6" w:rsidRDefault="00214FC6" w:rsidP="00D55D7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tcBorders>
              <w:bottom w:val="single" w:sz="6" w:space="0" w:color="C0C0C0"/>
            </w:tcBorders>
          </w:tcPr>
          <w:p w:rsidR="00214FC6" w:rsidRDefault="00214FC6" w:rsidP="00F73FE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progress at next meeting</w:t>
            </w:r>
          </w:p>
        </w:tc>
        <w:tc>
          <w:tcPr>
            <w:tcW w:w="2070" w:type="dxa"/>
            <w:tcBorders>
              <w:bottom w:val="single" w:sz="6" w:space="0" w:color="C0C0C0"/>
            </w:tcBorders>
          </w:tcPr>
          <w:p w:rsidR="00214FC6" w:rsidRDefault="00214FC6" w:rsidP="00F73FE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S. Mulholland</w:t>
            </w:r>
          </w:p>
        </w:tc>
        <w:tc>
          <w:tcPr>
            <w:tcW w:w="1440" w:type="dxa"/>
            <w:tcBorders>
              <w:bottom w:val="single" w:sz="6" w:space="0" w:color="C0C0C0"/>
            </w:tcBorders>
          </w:tcPr>
          <w:p w:rsidR="00214FC6" w:rsidRDefault="00214FC6" w:rsidP="00F73FE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</w:t>
            </w:r>
          </w:p>
        </w:tc>
      </w:tr>
      <w:tr w:rsidR="00214FC6" w:rsidTr="001B7B23">
        <w:tc>
          <w:tcPr>
            <w:tcW w:w="2358" w:type="dxa"/>
            <w:shd w:val="clear" w:color="auto" w:fill="FFFF99"/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OR-sterilizers, Flash sterilization</w:t>
            </w:r>
          </w:p>
        </w:tc>
        <w:tc>
          <w:tcPr>
            <w:tcW w:w="5580" w:type="dxa"/>
            <w:shd w:val="clear" w:color="auto" w:fill="FFFF99"/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 with cons</w:t>
            </w:r>
            <w:r w:rsidR="009A194A">
              <w:rPr>
                <w:rFonts w:ascii="Arial" w:hAnsi="Arial"/>
                <w:sz w:val="20"/>
              </w:rPr>
              <w:t>ulting group.  They identified 5</w:t>
            </w:r>
            <w:r>
              <w:rPr>
                <w:rFonts w:ascii="Arial" w:hAnsi="Arial"/>
                <w:sz w:val="20"/>
              </w:rPr>
              <w:t xml:space="preserve">% flashing rate as the norm.  PSFHS will adopt this as their goal. </w:t>
            </w:r>
          </w:p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Dental instruments have been purchased for SFMC which should decrease flashing rates. </w:t>
            </w:r>
          </w:p>
        </w:tc>
        <w:tc>
          <w:tcPr>
            <w:tcW w:w="3150" w:type="dxa"/>
            <w:shd w:val="clear" w:color="auto" w:fill="FFFF99"/>
          </w:tcPr>
          <w:p w:rsidR="00214FC6" w:rsidRDefault="00214FC6" w:rsidP="00F73FE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progress at next meeting</w:t>
            </w:r>
          </w:p>
        </w:tc>
        <w:tc>
          <w:tcPr>
            <w:tcW w:w="2070" w:type="dxa"/>
            <w:shd w:val="clear" w:color="auto" w:fill="FFFF99"/>
          </w:tcPr>
          <w:p w:rsidR="00214FC6" w:rsidRDefault="00214FC6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</w:rPr>
              <w:t>Gorski</w:t>
            </w:r>
            <w:proofErr w:type="spellEnd"/>
          </w:p>
        </w:tc>
        <w:tc>
          <w:tcPr>
            <w:tcW w:w="1440" w:type="dxa"/>
            <w:shd w:val="clear" w:color="auto" w:fill="FFFF99"/>
          </w:tcPr>
          <w:p w:rsidR="00214FC6" w:rsidRDefault="00214FC6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</w:t>
            </w:r>
          </w:p>
        </w:tc>
      </w:tr>
      <w:tr w:rsidR="00214FC6" w:rsidTr="00F73FE1">
        <w:tc>
          <w:tcPr>
            <w:tcW w:w="2358" w:type="dxa"/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Davita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Dialysis</w:t>
            </w:r>
          </w:p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580" w:type="dxa"/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Davita</w:t>
            </w:r>
            <w:proofErr w:type="spellEnd"/>
            <w:r>
              <w:rPr>
                <w:rFonts w:ascii="Arial" w:hAnsi="Arial"/>
                <w:sz w:val="20"/>
              </w:rPr>
              <w:t xml:space="preserve"> Dialysis has purchased six new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</w:rPr>
                <w:t>K2</w:t>
              </w:r>
            </w:smartTag>
            <w:r>
              <w:rPr>
                <w:rFonts w:ascii="Arial" w:hAnsi="Arial"/>
                <w:sz w:val="20"/>
              </w:rPr>
              <w:t xml:space="preserve"> dialysis machines.</w:t>
            </w:r>
          </w:p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 cultures and electrical safety have been within normal limits.  </w:t>
            </w:r>
            <w:proofErr w:type="spellStart"/>
            <w:r>
              <w:rPr>
                <w:rFonts w:ascii="Arial" w:hAnsi="Arial"/>
                <w:sz w:val="20"/>
              </w:rPr>
              <w:t>Davita</w:t>
            </w:r>
            <w:proofErr w:type="spellEnd"/>
            <w:r>
              <w:rPr>
                <w:rFonts w:ascii="Arial" w:hAnsi="Arial"/>
                <w:sz w:val="20"/>
              </w:rPr>
              <w:t xml:space="preserve"> continues to meet with Melissa Williamson, 5</w:t>
            </w:r>
            <w:r w:rsidRPr="008010FA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flr Clinical Manager, monthly.  </w:t>
            </w:r>
          </w:p>
        </w:tc>
        <w:tc>
          <w:tcPr>
            <w:tcW w:w="3150" w:type="dxa"/>
          </w:tcPr>
          <w:p w:rsidR="00214FC6" w:rsidRDefault="00214FC6" w:rsidP="00F73F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when new information is available</w:t>
            </w:r>
          </w:p>
          <w:p w:rsidR="00214FC6" w:rsidRDefault="00214FC6" w:rsidP="00F73FE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214FC6" w:rsidRDefault="00214FC6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Still</w:t>
            </w:r>
          </w:p>
        </w:tc>
        <w:tc>
          <w:tcPr>
            <w:tcW w:w="1440" w:type="dxa"/>
          </w:tcPr>
          <w:p w:rsidR="00214FC6" w:rsidRDefault="00214FC6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available</w:t>
            </w:r>
          </w:p>
        </w:tc>
      </w:tr>
      <w:tr w:rsidR="00214FC6" w:rsidTr="00D55D75">
        <w:tc>
          <w:tcPr>
            <w:tcW w:w="2358" w:type="dxa"/>
          </w:tcPr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0"/>
                  </w:rPr>
                  <w:t>El Paso</w:t>
                </w:r>
              </w:smartTag>
              <w:r>
                <w:rPr>
                  <w:rFonts w:ascii="Arial" w:hAnsi="Arial"/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20"/>
                  </w:rPr>
                  <w:t>County</w:t>
                </w:r>
              </w:smartTag>
            </w:smartTag>
            <w:r>
              <w:rPr>
                <w:rFonts w:ascii="Arial" w:hAnsi="Arial"/>
                <w:b/>
                <w:sz w:val="20"/>
              </w:rPr>
              <w:t xml:space="preserve"> Communicable Disease</w:t>
            </w:r>
          </w:p>
        </w:tc>
        <w:tc>
          <w:tcPr>
            <w:tcW w:w="5580" w:type="dxa"/>
          </w:tcPr>
          <w:p w:rsidR="00214FC6" w:rsidRDefault="00214FC6" w:rsidP="008010FA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080"/>
                <w:tab w:val="right" w:pos="554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Flu season is underway.  Currently curve is on the downward trend, which is early for the flu season.  136 cases in </w:t>
            </w:r>
            <w:smartTag w:uri="urn:schemas-microsoft-com:office:smarttags" w:element="State">
              <w:r>
                <w:rPr>
                  <w:rFonts w:ascii="Arial" w:hAnsi="Arial"/>
                  <w:sz w:val="20"/>
                </w:rPr>
                <w:t>Colorado</w:t>
              </w:r>
            </w:smartTag>
            <w:r>
              <w:rPr>
                <w:rFonts w:ascii="Arial" w:hAnsi="Arial"/>
                <w:sz w:val="20"/>
              </w:rPr>
              <w:t xml:space="preserve">; 22 cases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0"/>
                  </w:rPr>
                  <w:t>El Paso</w:t>
                </w:r>
              </w:smartTag>
              <w:r>
                <w:rPr>
                  <w:rFonts w:ascii="Arial" w:hAnsi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0"/>
                  </w:rPr>
                  <w:t>County</w:t>
                </w:r>
              </w:smartTag>
            </w:smartTag>
            <w:r>
              <w:rPr>
                <w:rFonts w:ascii="Arial" w:hAnsi="Arial"/>
                <w:sz w:val="20"/>
              </w:rPr>
              <w:t>.  2 pediatric and 1 adult associated death with the flu. 93% of identified cases – Influenza A; 89% of the 93% - H3N2; 10% are H1N1; 6% are Influenza B.</w:t>
            </w:r>
          </w:p>
        </w:tc>
        <w:tc>
          <w:tcPr>
            <w:tcW w:w="3150" w:type="dxa"/>
          </w:tcPr>
          <w:p w:rsidR="00214FC6" w:rsidRDefault="00214FC6" w:rsidP="00F73F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when new information is available</w:t>
            </w:r>
          </w:p>
          <w:p w:rsidR="00214FC6" w:rsidRDefault="00214FC6" w:rsidP="00F73FE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214FC6" w:rsidRDefault="00214FC6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Brecht</w:t>
            </w:r>
          </w:p>
        </w:tc>
        <w:tc>
          <w:tcPr>
            <w:tcW w:w="1440" w:type="dxa"/>
          </w:tcPr>
          <w:p w:rsidR="00214FC6" w:rsidRDefault="00214FC6" w:rsidP="00F73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available </w:t>
            </w:r>
          </w:p>
        </w:tc>
      </w:tr>
    </w:tbl>
    <w:p w:rsidR="00214FC6" w:rsidRDefault="00214FC6"/>
    <w:sectPr w:rsidR="00214FC6" w:rsidSect="000E744E">
      <w:pgSz w:w="15840" w:h="12240" w:orient="landscape" w:code="1"/>
      <w:pgMar w:top="90" w:right="1008" w:bottom="0" w:left="720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C6" w:rsidRDefault="00214FC6">
      <w:r>
        <w:separator/>
      </w:r>
    </w:p>
  </w:endnote>
  <w:endnote w:type="continuationSeparator" w:id="0">
    <w:p w:rsidR="00214FC6" w:rsidRDefault="0021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C6" w:rsidRDefault="00214FC6">
      <w:r>
        <w:separator/>
      </w:r>
    </w:p>
  </w:footnote>
  <w:footnote w:type="continuationSeparator" w:id="0">
    <w:p w:rsidR="00214FC6" w:rsidRDefault="00214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B8A42F0"/>
    <w:lvl w:ilvl="0">
      <w:start w:val="1"/>
      <w:numFmt w:val="upperLetter"/>
      <w:pStyle w:val="Heading4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02375D1"/>
    <w:multiLevelType w:val="hybridMultilevel"/>
    <w:tmpl w:val="FCEE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D954EC"/>
    <w:multiLevelType w:val="hybridMultilevel"/>
    <w:tmpl w:val="3B465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45B86"/>
    <w:multiLevelType w:val="hybridMultilevel"/>
    <w:tmpl w:val="FE20B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658EA"/>
    <w:multiLevelType w:val="hybridMultilevel"/>
    <w:tmpl w:val="A724A2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DF00D7"/>
    <w:multiLevelType w:val="hybridMultilevel"/>
    <w:tmpl w:val="EEEC7C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006D2A"/>
    <w:multiLevelType w:val="hybridMultilevel"/>
    <w:tmpl w:val="8A52F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C6D767E"/>
    <w:multiLevelType w:val="multilevel"/>
    <w:tmpl w:val="5FF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46992"/>
    <w:multiLevelType w:val="hybridMultilevel"/>
    <w:tmpl w:val="8B000C9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14C42DD"/>
    <w:multiLevelType w:val="hybridMultilevel"/>
    <w:tmpl w:val="C85274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3DA457A"/>
    <w:multiLevelType w:val="hybridMultilevel"/>
    <w:tmpl w:val="256E6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4984BF9"/>
    <w:multiLevelType w:val="hybridMultilevel"/>
    <w:tmpl w:val="6DA4AE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1F632F"/>
    <w:multiLevelType w:val="hybridMultilevel"/>
    <w:tmpl w:val="A39643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5B5C77"/>
    <w:multiLevelType w:val="hybridMultilevel"/>
    <w:tmpl w:val="EB56DAB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650B47"/>
    <w:multiLevelType w:val="hybridMultilevel"/>
    <w:tmpl w:val="C2920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CDE224E"/>
    <w:multiLevelType w:val="hybridMultilevel"/>
    <w:tmpl w:val="9A180D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1A60E03"/>
    <w:multiLevelType w:val="hybridMultilevel"/>
    <w:tmpl w:val="5AEC81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C96370"/>
    <w:multiLevelType w:val="multilevel"/>
    <w:tmpl w:val="8F7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E643B1"/>
    <w:multiLevelType w:val="hybridMultilevel"/>
    <w:tmpl w:val="1A0C8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26530428"/>
    <w:multiLevelType w:val="hybridMultilevel"/>
    <w:tmpl w:val="4756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482905"/>
    <w:multiLevelType w:val="hybridMultilevel"/>
    <w:tmpl w:val="B7049F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D359A5"/>
    <w:multiLevelType w:val="hybridMultilevel"/>
    <w:tmpl w:val="C4EC34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E08E1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2617FBA"/>
    <w:multiLevelType w:val="hybridMultilevel"/>
    <w:tmpl w:val="4378B308"/>
    <w:lvl w:ilvl="0" w:tplc="710C3B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731F3B"/>
    <w:multiLevelType w:val="multilevel"/>
    <w:tmpl w:val="2322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6760D87"/>
    <w:multiLevelType w:val="multilevel"/>
    <w:tmpl w:val="3A206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98664E"/>
    <w:multiLevelType w:val="multilevel"/>
    <w:tmpl w:val="027A50A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413667EE"/>
    <w:multiLevelType w:val="multilevel"/>
    <w:tmpl w:val="6DA4AE8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15E6837"/>
    <w:multiLevelType w:val="hybridMultilevel"/>
    <w:tmpl w:val="8F788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4137AD"/>
    <w:multiLevelType w:val="hybridMultilevel"/>
    <w:tmpl w:val="EB8038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5B45EFE"/>
    <w:multiLevelType w:val="multilevel"/>
    <w:tmpl w:val="7F16E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8616A73"/>
    <w:multiLevelType w:val="hybridMultilevel"/>
    <w:tmpl w:val="2146C8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B431C2E"/>
    <w:multiLevelType w:val="hybridMultilevel"/>
    <w:tmpl w:val="6FF6AB5A"/>
    <w:lvl w:ilvl="0" w:tplc="5E08E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B635FFF"/>
    <w:multiLevelType w:val="multilevel"/>
    <w:tmpl w:val="2146C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02C68DF"/>
    <w:multiLevelType w:val="multilevel"/>
    <w:tmpl w:val="8A52F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2821773"/>
    <w:multiLevelType w:val="hybridMultilevel"/>
    <w:tmpl w:val="A51E00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5F13A24"/>
    <w:multiLevelType w:val="hybridMultilevel"/>
    <w:tmpl w:val="0F742D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DD16362"/>
    <w:multiLevelType w:val="hybridMultilevel"/>
    <w:tmpl w:val="A1DE71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3BF709D"/>
    <w:multiLevelType w:val="multilevel"/>
    <w:tmpl w:val="B7049F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7B55350"/>
    <w:multiLevelType w:val="hybridMultilevel"/>
    <w:tmpl w:val="021080E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39">
    <w:nsid w:val="685C692C"/>
    <w:multiLevelType w:val="hybridMultilevel"/>
    <w:tmpl w:val="23222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8BD62D3"/>
    <w:multiLevelType w:val="hybridMultilevel"/>
    <w:tmpl w:val="1910D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B27C47"/>
    <w:multiLevelType w:val="hybridMultilevel"/>
    <w:tmpl w:val="CED451C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E08E182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42">
    <w:nsid w:val="7C1C1F1C"/>
    <w:multiLevelType w:val="hybridMultilevel"/>
    <w:tmpl w:val="3A206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D348F6"/>
    <w:multiLevelType w:val="hybridMultilevel"/>
    <w:tmpl w:val="9926C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41"/>
  </w:num>
  <w:num w:numId="5">
    <w:abstractNumId w:val="18"/>
  </w:num>
  <w:num w:numId="6">
    <w:abstractNumId w:val="36"/>
  </w:num>
  <w:num w:numId="7">
    <w:abstractNumId w:val="15"/>
  </w:num>
  <w:num w:numId="8">
    <w:abstractNumId w:val="11"/>
  </w:num>
  <w:num w:numId="9">
    <w:abstractNumId w:val="38"/>
  </w:num>
  <w:num w:numId="10">
    <w:abstractNumId w:val="43"/>
  </w:num>
  <w:num w:numId="11">
    <w:abstractNumId w:val="28"/>
  </w:num>
  <w:num w:numId="12">
    <w:abstractNumId w:val="22"/>
  </w:num>
  <w:num w:numId="13">
    <w:abstractNumId w:val="13"/>
  </w:num>
  <w:num w:numId="14">
    <w:abstractNumId w:val="34"/>
  </w:num>
  <w:num w:numId="15">
    <w:abstractNumId w:val="6"/>
  </w:num>
  <w:num w:numId="16">
    <w:abstractNumId w:val="33"/>
  </w:num>
  <w:num w:numId="17">
    <w:abstractNumId w:val="4"/>
  </w:num>
  <w:num w:numId="18">
    <w:abstractNumId w:val="25"/>
  </w:num>
  <w:num w:numId="19">
    <w:abstractNumId w:val="9"/>
  </w:num>
  <w:num w:numId="20">
    <w:abstractNumId w:val="3"/>
  </w:num>
  <w:num w:numId="21">
    <w:abstractNumId w:val="19"/>
  </w:num>
  <w:num w:numId="22">
    <w:abstractNumId w:val="31"/>
  </w:num>
  <w:num w:numId="23">
    <w:abstractNumId w:val="7"/>
  </w:num>
  <w:num w:numId="24">
    <w:abstractNumId w:val="16"/>
  </w:num>
  <w:num w:numId="25">
    <w:abstractNumId w:val="37"/>
  </w:num>
  <w:num w:numId="26">
    <w:abstractNumId w:val="10"/>
  </w:num>
  <w:num w:numId="27">
    <w:abstractNumId w:val="27"/>
  </w:num>
  <w:num w:numId="28">
    <w:abstractNumId w:val="17"/>
  </w:num>
  <w:num w:numId="29">
    <w:abstractNumId w:val="12"/>
  </w:num>
  <w:num w:numId="30">
    <w:abstractNumId w:val="1"/>
  </w:num>
  <w:num w:numId="31">
    <w:abstractNumId w:val="30"/>
  </w:num>
  <w:num w:numId="32">
    <w:abstractNumId w:val="32"/>
  </w:num>
  <w:num w:numId="33">
    <w:abstractNumId w:val="5"/>
  </w:num>
  <w:num w:numId="34">
    <w:abstractNumId w:val="39"/>
  </w:num>
  <w:num w:numId="35">
    <w:abstractNumId w:val="23"/>
  </w:num>
  <w:num w:numId="36">
    <w:abstractNumId w:val="35"/>
  </w:num>
  <w:num w:numId="37">
    <w:abstractNumId w:val="29"/>
  </w:num>
  <w:num w:numId="38">
    <w:abstractNumId w:val="8"/>
  </w:num>
  <w:num w:numId="39">
    <w:abstractNumId w:val="2"/>
  </w:num>
  <w:num w:numId="40">
    <w:abstractNumId w:val="42"/>
  </w:num>
  <w:num w:numId="41">
    <w:abstractNumId w:val="24"/>
  </w:num>
  <w:num w:numId="42">
    <w:abstractNumId w:val="14"/>
  </w:num>
  <w:num w:numId="43">
    <w:abstractNumId w:val="26"/>
  </w:num>
  <w:num w:numId="44">
    <w:abstractNumId w:val="4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161EB"/>
    <w:rsid w:val="000243C1"/>
    <w:rsid w:val="000603DD"/>
    <w:rsid w:val="00076E9B"/>
    <w:rsid w:val="000927AE"/>
    <w:rsid w:val="000B6A15"/>
    <w:rsid w:val="000D542B"/>
    <w:rsid w:val="000E744E"/>
    <w:rsid w:val="00133A96"/>
    <w:rsid w:val="001515A9"/>
    <w:rsid w:val="001612A1"/>
    <w:rsid w:val="001A719E"/>
    <w:rsid w:val="001A7251"/>
    <w:rsid w:val="001B7B23"/>
    <w:rsid w:val="001F4165"/>
    <w:rsid w:val="00206B58"/>
    <w:rsid w:val="00214FC6"/>
    <w:rsid w:val="00216226"/>
    <w:rsid w:val="00221487"/>
    <w:rsid w:val="002473AE"/>
    <w:rsid w:val="002643DA"/>
    <w:rsid w:val="002E09F1"/>
    <w:rsid w:val="00381E60"/>
    <w:rsid w:val="00382530"/>
    <w:rsid w:val="003902AA"/>
    <w:rsid w:val="003B4426"/>
    <w:rsid w:val="003F5F7F"/>
    <w:rsid w:val="004565B1"/>
    <w:rsid w:val="004601CA"/>
    <w:rsid w:val="004B6169"/>
    <w:rsid w:val="0052575C"/>
    <w:rsid w:val="005A43D9"/>
    <w:rsid w:val="005B1F28"/>
    <w:rsid w:val="005C56F4"/>
    <w:rsid w:val="005E7D4E"/>
    <w:rsid w:val="005E7DB3"/>
    <w:rsid w:val="00604B6C"/>
    <w:rsid w:val="0063008F"/>
    <w:rsid w:val="006650F6"/>
    <w:rsid w:val="00695C24"/>
    <w:rsid w:val="006A12C7"/>
    <w:rsid w:val="006B73C5"/>
    <w:rsid w:val="006C1F8F"/>
    <w:rsid w:val="0070404E"/>
    <w:rsid w:val="007129F3"/>
    <w:rsid w:val="00725343"/>
    <w:rsid w:val="0076007D"/>
    <w:rsid w:val="0076154F"/>
    <w:rsid w:val="008010FA"/>
    <w:rsid w:val="008175E2"/>
    <w:rsid w:val="0083066D"/>
    <w:rsid w:val="00830FA8"/>
    <w:rsid w:val="00863E20"/>
    <w:rsid w:val="00872CE4"/>
    <w:rsid w:val="008747EC"/>
    <w:rsid w:val="008B1270"/>
    <w:rsid w:val="008B5970"/>
    <w:rsid w:val="008C7801"/>
    <w:rsid w:val="00955564"/>
    <w:rsid w:val="009A194A"/>
    <w:rsid w:val="009C5BF3"/>
    <w:rsid w:val="009F4829"/>
    <w:rsid w:val="00A02514"/>
    <w:rsid w:val="00A04DD7"/>
    <w:rsid w:val="00A25B38"/>
    <w:rsid w:val="00A60AEB"/>
    <w:rsid w:val="00A67D06"/>
    <w:rsid w:val="00A871BA"/>
    <w:rsid w:val="00AF7D3B"/>
    <w:rsid w:val="00B05B1E"/>
    <w:rsid w:val="00B30D09"/>
    <w:rsid w:val="00B461B6"/>
    <w:rsid w:val="00B729F2"/>
    <w:rsid w:val="00C030F8"/>
    <w:rsid w:val="00C1474E"/>
    <w:rsid w:val="00C41885"/>
    <w:rsid w:val="00C4783C"/>
    <w:rsid w:val="00C53F65"/>
    <w:rsid w:val="00CA68F6"/>
    <w:rsid w:val="00CD0F33"/>
    <w:rsid w:val="00CE515C"/>
    <w:rsid w:val="00D07762"/>
    <w:rsid w:val="00D30665"/>
    <w:rsid w:val="00D30C35"/>
    <w:rsid w:val="00D365F6"/>
    <w:rsid w:val="00D449E5"/>
    <w:rsid w:val="00D55D75"/>
    <w:rsid w:val="00D667E0"/>
    <w:rsid w:val="00DD647C"/>
    <w:rsid w:val="00E161EB"/>
    <w:rsid w:val="00E601CD"/>
    <w:rsid w:val="00E61669"/>
    <w:rsid w:val="00E704E2"/>
    <w:rsid w:val="00E83F4B"/>
    <w:rsid w:val="00E90111"/>
    <w:rsid w:val="00E97BE0"/>
    <w:rsid w:val="00EE4F38"/>
    <w:rsid w:val="00EE5058"/>
    <w:rsid w:val="00EF33C5"/>
    <w:rsid w:val="00F3133C"/>
    <w:rsid w:val="00F56001"/>
    <w:rsid w:val="00F579B4"/>
    <w:rsid w:val="00F73FE1"/>
    <w:rsid w:val="00FA2CFE"/>
    <w:rsid w:val="00FB4B4F"/>
    <w:rsid w:val="00FC6FA5"/>
    <w:rsid w:val="00FD0430"/>
    <w:rsid w:val="00FE201C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24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324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324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6324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6324"/>
    <w:pPr>
      <w:keepNext/>
      <w:numPr>
        <w:numId w:val="1"/>
      </w:numPr>
      <w:tabs>
        <w:tab w:val="left" w:pos="720"/>
      </w:tabs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324"/>
    <w:pPr>
      <w:keepNext/>
      <w:tabs>
        <w:tab w:val="left" w:pos="360"/>
      </w:tabs>
      <w:outlineLvl w:val="4"/>
    </w:pPr>
    <w:rPr>
      <w:rFonts w:ascii="Arial" w:hAnsi="Arial"/>
      <w:b/>
      <w:i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6324"/>
    <w:pPr>
      <w:keepNext/>
      <w:tabs>
        <w:tab w:val="left" w:pos="360"/>
      </w:tabs>
      <w:outlineLvl w:val="5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3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3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632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6324"/>
    <w:rPr>
      <w:rFonts w:ascii="Arial" w:hAnsi="Arial" w:cs="Times New Roman"/>
      <w:b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63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6324"/>
    <w:rPr>
      <w:rFonts w:ascii="Calibri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E63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32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32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E632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632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324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FE6324"/>
    <w:rPr>
      <w:rFonts w:cs="Times New Roman"/>
      <w:b/>
    </w:rPr>
  </w:style>
  <w:style w:type="paragraph" w:styleId="EnvelopeReturn">
    <w:name w:val="envelope return"/>
    <w:basedOn w:val="Normal"/>
    <w:uiPriority w:val="99"/>
    <w:rsid w:val="00FE6324"/>
    <w:rPr>
      <w:rFonts w:ascii="Footlight MT Light" w:hAnsi="Footlight MT Light"/>
      <w:sz w:val="20"/>
    </w:rPr>
  </w:style>
  <w:style w:type="character" w:styleId="Hyperlink">
    <w:name w:val="Hyperlink"/>
    <w:basedOn w:val="DefaultParagraphFont"/>
    <w:uiPriority w:val="99"/>
    <w:rsid w:val="00FE632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E6324"/>
    <w:pPr>
      <w:tabs>
        <w:tab w:val="left" w:pos="360"/>
      </w:tabs>
      <w:ind w:left="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6324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FE6324"/>
    <w:rPr>
      <w:rFonts w:cs="Times New Roman"/>
      <w:color w:val="800080"/>
      <w:u w:val="single"/>
    </w:rPr>
  </w:style>
  <w:style w:type="paragraph" w:customStyle="1" w:styleId="Formal1">
    <w:name w:val="Formal1"/>
    <w:uiPriority w:val="99"/>
    <w:rsid w:val="00FE6324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FE6324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E632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E6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32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2099</Characters>
  <Application>Microsoft Office Word</Application>
  <DocSecurity>0</DocSecurity>
  <Lines>17</Lines>
  <Paragraphs>4</Paragraphs>
  <ScaleCrop>false</ScaleCrop>
  <Company>PSFHS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Council</dc:title>
  <dc:subject/>
  <dc:creator>User</dc:creator>
  <cp:keywords/>
  <dc:description/>
  <cp:lastModifiedBy>dnussdor</cp:lastModifiedBy>
  <cp:revision>2</cp:revision>
  <cp:lastPrinted>2011-01-27T21:14:00Z</cp:lastPrinted>
  <dcterms:created xsi:type="dcterms:W3CDTF">2013-03-26T17:31:00Z</dcterms:created>
  <dcterms:modified xsi:type="dcterms:W3CDTF">2013-03-26T17:31:00Z</dcterms:modified>
</cp:coreProperties>
</file>