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14" w:rsidRDefault="003E6F14" w:rsidP="003E6F14">
      <w:pPr>
        <w:pStyle w:val="Title"/>
      </w:pPr>
    </w:p>
    <w:p w:rsidR="003E6F14" w:rsidRDefault="003E6F14" w:rsidP="003E6F14">
      <w:pPr>
        <w:pStyle w:val="Title"/>
      </w:pPr>
    </w:p>
    <w:p w:rsidR="00201FCB" w:rsidRDefault="000D32D1" w:rsidP="003E6F14">
      <w:pPr>
        <w:pStyle w:val="Title"/>
        <w:rPr>
          <w:b w:val="0"/>
          <w:sz w:val="22"/>
        </w:rPr>
      </w:pPr>
      <w:r>
        <w:t>EP33-</w:t>
      </w:r>
      <w:r w:rsidR="00282B0E">
        <w:t>5</w:t>
      </w:r>
      <w:r>
        <w:t xml:space="preserve">  </w:t>
      </w:r>
      <w:r w:rsidR="00201FCB">
        <w:t>Telemetry Task Force</w:t>
      </w:r>
      <w:r w:rsidR="003E6F14">
        <w:t xml:space="preserve">   </w:t>
      </w:r>
      <w:r w:rsidR="00201FCB">
        <w:rPr>
          <w:sz w:val="22"/>
        </w:rPr>
        <w:t>November 30</w:t>
      </w:r>
      <w:r w:rsidR="00201FCB" w:rsidRPr="00201FCB">
        <w:rPr>
          <w:sz w:val="22"/>
          <w:vertAlign w:val="superscript"/>
        </w:rPr>
        <w:t>th</w:t>
      </w:r>
      <w:r w:rsidR="00201FCB">
        <w:rPr>
          <w:sz w:val="22"/>
        </w:rPr>
        <w:t xml:space="preserve">, 2012 </w:t>
      </w:r>
    </w:p>
    <w:p w:rsidR="00201FCB" w:rsidRPr="005A0A7E" w:rsidRDefault="00201FCB" w:rsidP="00201FCB">
      <w:pPr>
        <w:jc w:val="center"/>
        <w:rPr>
          <w:rFonts w:ascii="Arial" w:hAnsi="Arial"/>
          <w:b/>
          <w:bCs/>
          <w:sz w:val="20"/>
        </w:rPr>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548"/>
        <w:gridCol w:w="450"/>
        <w:gridCol w:w="7740"/>
        <w:gridCol w:w="2970"/>
        <w:gridCol w:w="990"/>
      </w:tblGrid>
      <w:tr w:rsidR="00201FCB" w:rsidRPr="001F608A" w:rsidTr="003E6F14">
        <w:trPr>
          <w:trHeight w:val="360"/>
        </w:trPr>
        <w:tc>
          <w:tcPr>
            <w:tcW w:w="1998" w:type="dxa"/>
            <w:gridSpan w:val="2"/>
            <w:tcBorders>
              <w:top w:val="single" w:sz="6" w:space="0" w:color="C0C0C0"/>
              <w:left w:val="single" w:sz="6" w:space="0" w:color="C0C0C0"/>
              <w:bottom w:val="single" w:sz="6" w:space="0" w:color="C0C0C0"/>
              <w:right w:val="single" w:sz="6" w:space="0" w:color="C0C0C0"/>
            </w:tcBorders>
          </w:tcPr>
          <w:p w:rsidR="00201FCB" w:rsidRPr="001F608A" w:rsidRDefault="00201FCB" w:rsidP="007C6848">
            <w:pPr>
              <w:ind w:left="360" w:hanging="360"/>
              <w:rPr>
                <w:rFonts w:ascii="Arial" w:hAnsi="Arial"/>
                <w:b/>
                <w:sz w:val="20"/>
                <w:szCs w:val="20"/>
              </w:rPr>
            </w:pPr>
            <w:r w:rsidRPr="001F608A">
              <w:rPr>
                <w:rFonts w:ascii="Arial" w:hAnsi="Arial"/>
                <w:b/>
                <w:sz w:val="20"/>
                <w:szCs w:val="20"/>
              </w:rPr>
              <w:t>Present:</w:t>
            </w:r>
          </w:p>
        </w:tc>
        <w:tc>
          <w:tcPr>
            <w:tcW w:w="11700" w:type="dxa"/>
            <w:gridSpan w:val="3"/>
            <w:tcBorders>
              <w:top w:val="single" w:sz="6" w:space="0" w:color="C0C0C0"/>
              <w:left w:val="single" w:sz="6" w:space="0" w:color="C0C0C0"/>
              <w:bottom w:val="single" w:sz="6" w:space="0" w:color="C0C0C0"/>
              <w:right w:val="single" w:sz="6" w:space="0" w:color="C0C0C0"/>
            </w:tcBorders>
          </w:tcPr>
          <w:p w:rsidR="00201FCB" w:rsidRPr="001F608A" w:rsidRDefault="000616E1" w:rsidP="000616E1">
            <w:pPr>
              <w:pStyle w:val="EnvelopeReturn"/>
              <w:overflowPunct/>
              <w:autoSpaceDE/>
              <w:autoSpaceDN/>
              <w:adjustRightInd/>
              <w:textAlignment w:val="auto"/>
              <w:rPr>
                <w:rFonts w:ascii="Arial" w:hAnsi="Arial"/>
              </w:rPr>
            </w:pPr>
            <w:r w:rsidRPr="00201FCB">
              <w:rPr>
                <w:rFonts w:ascii="Arial" w:hAnsi="Arial"/>
              </w:rPr>
              <w:t>Phyllis</w:t>
            </w:r>
            <w:r>
              <w:rPr>
                <w:rFonts w:ascii="Arial" w:hAnsi="Arial"/>
              </w:rPr>
              <w:t xml:space="preserve">, </w:t>
            </w:r>
            <w:r w:rsidR="00201FCB" w:rsidRPr="00201FCB">
              <w:rPr>
                <w:rFonts w:ascii="Arial" w:hAnsi="Arial"/>
              </w:rPr>
              <w:t xml:space="preserve">Burton, </w:t>
            </w:r>
            <w:r w:rsidR="00201FCB">
              <w:rPr>
                <w:rFonts w:ascii="Arial" w:hAnsi="Arial"/>
              </w:rPr>
              <w:t xml:space="preserve">RN, CM CVU; </w:t>
            </w:r>
            <w:r w:rsidRPr="00201FCB">
              <w:rPr>
                <w:rFonts w:ascii="Arial" w:hAnsi="Arial"/>
              </w:rPr>
              <w:t>Sherry</w:t>
            </w:r>
            <w:r>
              <w:rPr>
                <w:rFonts w:ascii="Arial" w:hAnsi="Arial"/>
              </w:rPr>
              <w:t xml:space="preserve">, </w:t>
            </w:r>
            <w:r w:rsidR="00201FCB">
              <w:rPr>
                <w:rFonts w:ascii="Arial" w:hAnsi="Arial"/>
              </w:rPr>
              <w:t>McN</w:t>
            </w:r>
            <w:r w:rsidR="00201FCB" w:rsidRPr="00201FCB">
              <w:rPr>
                <w:rFonts w:ascii="Arial" w:hAnsi="Arial"/>
              </w:rPr>
              <w:t xml:space="preserve">abb, </w:t>
            </w:r>
            <w:r w:rsidR="00201FCB">
              <w:rPr>
                <w:rFonts w:ascii="Arial" w:hAnsi="Arial"/>
              </w:rPr>
              <w:t xml:space="preserve">Tele Tech; </w:t>
            </w:r>
            <w:r>
              <w:rPr>
                <w:rFonts w:ascii="Arial" w:hAnsi="Arial"/>
              </w:rPr>
              <w:t xml:space="preserve">Evelyn, </w:t>
            </w:r>
            <w:r w:rsidR="00201FCB">
              <w:rPr>
                <w:rFonts w:ascii="Arial" w:hAnsi="Arial"/>
              </w:rPr>
              <w:t>Angeles, RN, CVU</w:t>
            </w:r>
            <w:r w:rsidR="00201FCB" w:rsidRPr="00201FCB">
              <w:rPr>
                <w:rFonts w:ascii="Arial" w:hAnsi="Arial"/>
              </w:rPr>
              <w:t xml:space="preserve">; </w:t>
            </w:r>
            <w:r w:rsidRPr="00201FCB">
              <w:rPr>
                <w:rFonts w:ascii="Arial" w:hAnsi="Arial"/>
              </w:rPr>
              <w:t>Rose Ann</w:t>
            </w:r>
            <w:r>
              <w:rPr>
                <w:rFonts w:ascii="Arial" w:hAnsi="Arial"/>
              </w:rPr>
              <w:t xml:space="preserve">, </w:t>
            </w:r>
            <w:r w:rsidR="00201FCB" w:rsidRPr="00201FCB">
              <w:rPr>
                <w:rFonts w:ascii="Arial" w:hAnsi="Arial"/>
              </w:rPr>
              <w:t xml:space="preserve">Moore, </w:t>
            </w:r>
            <w:r w:rsidR="00201FCB">
              <w:rPr>
                <w:rFonts w:ascii="Arial" w:hAnsi="Arial"/>
              </w:rPr>
              <w:t>RN, Director Patient Care Services</w:t>
            </w:r>
            <w:r w:rsidR="00201FCB" w:rsidRPr="00201FCB">
              <w:rPr>
                <w:rFonts w:ascii="Arial" w:hAnsi="Arial"/>
              </w:rPr>
              <w:t>; Jennifer</w:t>
            </w:r>
            <w:r>
              <w:rPr>
                <w:rFonts w:ascii="Arial" w:hAnsi="Arial"/>
              </w:rPr>
              <w:t xml:space="preserve"> Trahan</w:t>
            </w:r>
            <w:r w:rsidR="00201FCB">
              <w:rPr>
                <w:rFonts w:ascii="Arial" w:hAnsi="Arial"/>
              </w:rPr>
              <w:t xml:space="preserve"> RN, CM PACU</w:t>
            </w:r>
            <w:r w:rsidR="00201FCB" w:rsidRPr="00201FCB">
              <w:rPr>
                <w:rFonts w:ascii="Arial" w:hAnsi="Arial"/>
              </w:rPr>
              <w:t xml:space="preserve">; </w:t>
            </w:r>
            <w:r>
              <w:rPr>
                <w:rFonts w:ascii="Arial" w:hAnsi="Arial"/>
              </w:rPr>
              <w:t xml:space="preserve">Mike </w:t>
            </w:r>
            <w:r w:rsidR="00201FCB" w:rsidRPr="00201FCB">
              <w:rPr>
                <w:rFonts w:ascii="Arial" w:hAnsi="Arial"/>
              </w:rPr>
              <w:t>Eglinton,</w:t>
            </w:r>
            <w:r>
              <w:rPr>
                <w:rFonts w:ascii="Arial" w:hAnsi="Arial"/>
              </w:rPr>
              <w:t xml:space="preserve"> Cardio Tech, VCC, Kristen Waughtel, RN, 9</w:t>
            </w:r>
            <w:r w:rsidRPr="000616E1">
              <w:rPr>
                <w:rFonts w:ascii="Arial" w:hAnsi="Arial"/>
                <w:vertAlign w:val="superscript"/>
              </w:rPr>
              <w:t>th</w:t>
            </w:r>
            <w:r>
              <w:rPr>
                <w:rFonts w:ascii="Arial" w:hAnsi="Arial"/>
              </w:rPr>
              <w:t xml:space="preserve"> flr; Brenda Molencamp, RN, CM 4</w:t>
            </w:r>
            <w:r w:rsidRPr="000616E1">
              <w:rPr>
                <w:rFonts w:ascii="Arial" w:hAnsi="Arial"/>
                <w:vertAlign w:val="superscript"/>
              </w:rPr>
              <w:t>th</w:t>
            </w:r>
            <w:r>
              <w:rPr>
                <w:rFonts w:ascii="Arial" w:hAnsi="Arial"/>
              </w:rPr>
              <w:t xml:space="preserve"> flr; Lenora Kraft, RN, CM, 9</w:t>
            </w:r>
            <w:r w:rsidRPr="000616E1">
              <w:rPr>
                <w:rFonts w:ascii="Arial" w:hAnsi="Arial"/>
                <w:vertAlign w:val="superscript"/>
              </w:rPr>
              <w:t>th</w:t>
            </w:r>
            <w:r>
              <w:rPr>
                <w:rFonts w:ascii="Arial" w:hAnsi="Arial"/>
              </w:rPr>
              <w:t xml:space="preserve"> flr; Nicole Mason, RN, 7</w:t>
            </w:r>
            <w:r w:rsidRPr="000616E1">
              <w:rPr>
                <w:rFonts w:ascii="Arial" w:hAnsi="Arial"/>
                <w:vertAlign w:val="superscript"/>
              </w:rPr>
              <w:t>th</w:t>
            </w:r>
            <w:r>
              <w:rPr>
                <w:rFonts w:ascii="Arial" w:hAnsi="Arial"/>
              </w:rPr>
              <w:t xml:space="preserve"> flr; Diane DeMaster, RN, CM, GL Lab, Jennifer Robertson, RN, CM, CCU</w:t>
            </w:r>
            <w:r w:rsidR="00201FCB" w:rsidRPr="00201FCB">
              <w:rPr>
                <w:rFonts w:ascii="Arial" w:hAnsi="Arial"/>
              </w:rPr>
              <w:t xml:space="preserve">; </w:t>
            </w:r>
          </w:p>
        </w:tc>
      </w:tr>
      <w:tr w:rsidR="00414BA6" w:rsidTr="003E6F14">
        <w:trPr>
          <w:trHeight w:val="360"/>
          <w:tblHeader/>
        </w:trPr>
        <w:tc>
          <w:tcPr>
            <w:tcW w:w="1548" w:type="dxa"/>
            <w:tcBorders>
              <w:top w:val="single" w:sz="6" w:space="0" w:color="C0C0C0"/>
              <w:left w:val="single" w:sz="6" w:space="0" w:color="C0C0C0"/>
              <w:bottom w:val="single" w:sz="6" w:space="0" w:color="BFBFBF"/>
              <w:right w:val="single" w:sz="6" w:space="0" w:color="C0C0C0"/>
            </w:tcBorders>
            <w:shd w:val="clear" w:color="auto" w:fill="FFFFFF"/>
          </w:tcPr>
          <w:p w:rsidR="00414BA6" w:rsidRDefault="00414BA6" w:rsidP="007C6848">
            <w:pPr>
              <w:ind w:left="360" w:hanging="360"/>
              <w:rPr>
                <w:rFonts w:ascii="Arial" w:hAnsi="Arial"/>
                <w:b/>
                <w:sz w:val="18"/>
              </w:rPr>
            </w:pPr>
            <w:r>
              <w:rPr>
                <w:rFonts w:ascii="Arial" w:hAnsi="Arial"/>
                <w:b/>
                <w:sz w:val="18"/>
              </w:rPr>
              <w:t>Agenda Items</w:t>
            </w:r>
          </w:p>
        </w:tc>
        <w:tc>
          <w:tcPr>
            <w:tcW w:w="8190" w:type="dxa"/>
            <w:gridSpan w:val="2"/>
            <w:tcBorders>
              <w:top w:val="single" w:sz="6" w:space="0" w:color="C0C0C0"/>
              <w:left w:val="single" w:sz="6" w:space="0" w:color="C0C0C0"/>
              <w:bottom w:val="single" w:sz="6" w:space="0" w:color="BFBFBF"/>
              <w:right w:val="single" w:sz="6" w:space="0" w:color="C0C0C0"/>
            </w:tcBorders>
            <w:shd w:val="clear" w:color="auto" w:fill="FFFFFF"/>
          </w:tcPr>
          <w:p w:rsidR="00414BA6" w:rsidRDefault="00414BA6" w:rsidP="007C6848">
            <w:pPr>
              <w:rPr>
                <w:rFonts w:ascii="Arial" w:hAnsi="Arial"/>
                <w:b/>
                <w:sz w:val="18"/>
              </w:rPr>
            </w:pPr>
            <w:r>
              <w:rPr>
                <w:rFonts w:ascii="Arial" w:hAnsi="Arial"/>
                <w:b/>
                <w:sz w:val="18"/>
              </w:rPr>
              <w:t>Discussion</w:t>
            </w:r>
          </w:p>
        </w:tc>
        <w:tc>
          <w:tcPr>
            <w:tcW w:w="2970" w:type="dxa"/>
            <w:tcBorders>
              <w:top w:val="single" w:sz="6" w:space="0" w:color="C0C0C0"/>
              <w:left w:val="single" w:sz="6" w:space="0" w:color="C0C0C0"/>
              <w:bottom w:val="single" w:sz="6" w:space="0" w:color="BFBFBF"/>
              <w:right w:val="single" w:sz="6" w:space="0" w:color="C0C0C0"/>
            </w:tcBorders>
            <w:shd w:val="clear" w:color="auto" w:fill="FFFFFF"/>
          </w:tcPr>
          <w:p w:rsidR="00414BA6" w:rsidRDefault="00414BA6" w:rsidP="007C6848">
            <w:pPr>
              <w:rPr>
                <w:rFonts w:ascii="Arial" w:hAnsi="Arial"/>
                <w:b/>
                <w:sz w:val="18"/>
              </w:rPr>
            </w:pPr>
            <w:r>
              <w:rPr>
                <w:rFonts w:ascii="Arial" w:hAnsi="Arial"/>
                <w:b/>
                <w:sz w:val="18"/>
              </w:rPr>
              <w:t>Action</w:t>
            </w:r>
          </w:p>
        </w:tc>
        <w:tc>
          <w:tcPr>
            <w:tcW w:w="990" w:type="dxa"/>
            <w:tcBorders>
              <w:top w:val="single" w:sz="6" w:space="0" w:color="C0C0C0"/>
              <w:left w:val="single" w:sz="6" w:space="0" w:color="C0C0C0"/>
              <w:bottom w:val="single" w:sz="6" w:space="0" w:color="BFBFBF"/>
              <w:right w:val="single" w:sz="6" w:space="0" w:color="C0C0C0"/>
            </w:tcBorders>
            <w:shd w:val="clear" w:color="auto" w:fill="FFFFFF"/>
          </w:tcPr>
          <w:p w:rsidR="00414BA6" w:rsidRDefault="00414BA6" w:rsidP="003E6F14">
            <w:pPr>
              <w:rPr>
                <w:rFonts w:ascii="Arial" w:hAnsi="Arial"/>
                <w:b/>
                <w:sz w:val="18"/>
              </w:rPr>
            </w:pPr>
            <w:r>
              <w:rPr>
                <w:rFonts w:ascii="Arial" w:hAnsi="Arial"/>
                <w:b/>
                <w:sz w:val="18"/>
              </w:rPr>
              <w:t xml:space="preserve">Who </w:t>
            </w:r>
          </w:p>
        </w:tc>
      </w:tr>
      <w:tr w:rsidR="00414BA6" w:rsidTr="003E6F14">
        <w:trPr>
          <w:trHeight w:val="255"/>
        </w:trPr>
        <w:tc>
          <w:tcPr>
            <w:tcW w:w="1548" w:type="dxa"/>
            <w:tcBorders>
              <w:top w:val="single" w:sz="6" w:space="0" w:color="BFBFBF"/>
              <w:left w:val="single" w:sz="6" w:space="0" w:color="C0C0C0"/>
              <w:bottom w:val="single" w:sz="6" w:space="0" w:color="BFBFBF"/>
              <w:right w:val="single" w:sz="6" w:space="0" w:color="C0C0C0"/>
            </w:tcBorders>
          </w:tcPr>
          <w:p w:rsidR="00414BA6" w:rsidRPr="00877363" w:rsidRDefault="00414BA6" w:rsidP="003E6F14">
            <w:pPr>
              <w:rPr>
                <w:rFonts w:ascii="Arial" w:hAnsi="Arial" w:cs="Arial"/>
                <w:b/>
                <w:sz w:val="20"/>
              </w:rPr>
            </w:pPr>
            <w:r>
              <w:rPr>
                <w:rFonts w:ascii="Arial" w:hAnsi="Arial" w:cs="Arial"/>
                <w:b/>
                <w:sz w:val="20"/>
              </w:rPr>
              <w:t>New Position</w:t>
            </w:r>
          </w:p>
        </w:tc>
        <w:tc>
          <w:tcPr>
            <w:tcW w:w="8190" w:type="dxa"/>
            <w:gridSpan w:val="2"/>
            <w:tcBorders>
              <w:top w:val="single" w:sz="6" w:space="0" w:color="BFBFBF"/>
              <w:left w:val="single" w:sz="6" w:space="0" w:color="C0C0C0"/>
              <w:bottom w:val="single" w:sz="6" w:space="0" w:color="BFBFBF"/>
              <w:right w:val="single" w:sz="6" w:space="0" w:color="C0C0C0"/>
            </w:tcBorders>
          </w:tcPr>
          <w:p w:rsidR="00414BA6" w:rsidRPr="007D32A7" w:rsidRDefault="00414BA6" w:rsidP="007C6848">
            <w:pPr>
              <w:pStyle w:val="EnvelopeReturn"/>
              <w:overflowPunct/>
              <w:autoSpaceDE/>
              <w:autoSpaceDN/>
              <w:adjustRightInd/>
              <w:textAlignment w:val="auto"/>
              <w:rPr>
                <w:rFonts w:ascii="Arial" w:hAnsi="Arial" w:cs="Arial"/>
                <w:szCs w:val="24"/>
              </w:rPr>
            </w:pPr>
            <w:r>
              <w:rPr>
                <w:rFonts w:ascii="Arial" w:hAnsi="Arial" w:cs="Arial"/>
                <w:szCs w:val="24"/>
              </w:rPr>
              <w:t>Sherry McNabb CNA, MTI, Lead Monitor Tech</w:t>
            </w:r>
          </w:p>
        </w:tc>
        <w:tc>
          <w:tcPr>
            <w:tcW w:w="2970" w:type="dxa"/>
            <w:tcBorders>
              <w:top w:val="single" w:sz="6" w:space="0" w:color="BFBFBF"/>
              <w:left w:val="single" w:sz="6" w:space="0" w:color="C0C0C0"/>
              <w:bottom w:val="single" w:sz="6" w:space="0" w:color="BFBFBF"/>
              <w:right w:val="single" w:sz="6" w:space="0" w:color="C0C0C0"/>
            </w:tcBorders>
          </w:tcPr>
          <w:p w:rsidR="00414BA6" w:rsidRDefault="00414BA6" w:rsidP="007C6848">
            <w:pPr>
              <w:pStyle w:val="EnvelopeReturn"/>
              <w:overflowPunct/>
              <w:autoSpaceDE/>
              <w:autoSpaceDN/>
              <w:adjustRightInd/>
              <w:textAlignment w:val="auto"/>
              <w:rPr>
                <w:rFonts w:ascii="Arial" w:hAnsi="Arial"/>
                <w:szCs w:val="24"/>
              </w:rPr>
            </w:pPr>
          </w:p>
        </w:tc>
        <w:tc>
          <w:tcPr>
            <w:tcW w:w="990" w:type="dxa"/>
            <w:tcBorders>
              <w:top w:val="single" w:sz="6" w:space="0" w:color="BFBFBF"/>
              <w:left w:val="single" w:sz="6" w:space="0" w:color="C0C0C0"/>
              <w:bottom w:val="single" w:sz="6" w:space="0" w:color="BFBFBF"/>
              <w:right w:val="single" w:sz="6" w:space="0" w:color="C0C0C0"/>
            </w:tcBorders>
          </w:tcPr>
          <w:p w:rsidR="00414BA6" w:rsidRDefault="00414BA6" w:rsidP="007C6848">
            <w:pPr>
              <w:pStyle w:val="EnvelopeReturn"/>
              <w:overflowPunct/>
              <w:autoSpaceDE/>
              <w:autoSpaceDN/>
              <w:adjustRightInd/>
              <w:textAlignment w:val="auto"/>
              <w:rPr>
                <w:rFonts w:ascii="Arial" w:hAnsi="Arial"/>
                <w:szCs w:val="24"/>
              </w:rPr>
            </w:pPr>
          </w:p>
        </w:tc>
      </w:tr>
      <w:tr w:rsidR="00414BA6" w:rsidRPr="00784C87" w:rsidTr="003E6F14">
        <w:trPr>
          <w:trHeight w:val="360"/>
        </w:trPr>
        <w:tc>
          <w:tcPr>
            <w:tcW w:w="1548" w:type="dxa"/>
            <w:tcBorders>
              <w:top w:val="single" w:sz="6" w:space="0" w:color="BFBFBF"/>
              <w:left w:val="single" w:sz="6" w:space="0" w:color="C0C0C0"/>
              <w:bottom w:val="single" w:sz="6" w:space="0" w:color="BFBFBF"/>
              <w:right w:val="single" w:sz="6" w:space="0" w:color="C0C0C0"/>
            </w:tcBorders>
            <w:shd w:val="clear" w:color="auto" w:fill="auto"/>
          </w:tcPr>
          <w:p w:rsidR="00414BA6" w:rsidRPr="00784C87" w:rsidRDefault="00414BA6" w:rsidP="007C6848">
            <w:pPr>
              <w:rPr>
                <w:rFonts w:ascii="Arial" w:hAnsi="Arial"/>
                <w:b/>
                <w:sz w:val="20"/>
              </w:rPr>
            </w:pPr>
            <w:r w:rsidRPr="00784C87">
              <w:rPr>
                <w:rFonts w:ascii="Arial" w:hAnsi="Arial"/>
                <w:b/>
                <w:sz w:val="20"/>
              </w:rPr>
              <w:t>Purpose</w:t>
            </w:r>
          </w:p>
        </w:tc>
        <w:tc>
          <w:tcPr>
            <w:tcW w:w="8190" w:type="dxa"/>
            <w:gridSpan w:val="2"/>
            <w:tcBorders>
              <w:top w:val="single" w:sz="6" w:space="0" w:color="BFBFBF"/>
              <w:left w:val="single" w:sz="6" w:space="0" w:color="C0C0C0"/>
              <w:bottom w:val="single" w:sz="6" w:space="0" w:color="BFBFBF"/>
              <w:right w:val="single" w:sz="6" w:space="0" w:color="C0C0C0"/>
            </w:tcBorders>
            <w:shd w:val="clear" w:color="auto" w:fill="auto"/>
          </w:tcPr>
          <w:p w:rsidR="00414BA6" w:rsidRPr="00784C87" w:rsidRDefault="00414BA6" w:rsidP="004E2218">
            <w:pPr>
              <w:rPr>
                <w:rFonts w:ascii="Arial" w:hAnsi="Arial" w:cs="Arial"/>
                <w:sz w:val="20"/>
                <w:szCs w:val="20"/>
              </w:rPr>
            </w:pPr>
            <w:r w:rsidRPr="00784C87">
              <w:rPr>
                <w:rFonts w:ascii="Arial" w:hAnsi="Arial" w:cs="Arial"/>
                <w:sz w:val="20"/>
                <w:szCs w:val="20"/>
              </w:rPr>
              <w:t>Purpose of this committee is to do an ongoing assessment of the remote monitoring process.  Will be expanding monitors in the future so need to keep on top of current process.</w:t>
            </w:r>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r w:rsidRPr="00784C87">
              <w:rPr>
                <w:rFonts w:ascii="Arial" w:hAnsi="Arial" w:cs="Arial"/>
                <w:sz w:val="20"/>
                <w:szCs w:val="20"/>
              </w:rPr>
              <w:t xml:space="preserve">Centura Telemetry task force updates /information/ clinical staff engagement:  This committee looking at all processes and policies to see if any standardizations between facilities.  Next meeting in January—need bedside staff nurse to </w:t>
            </w:r>
            <w:proofErr w:type="gramStart"/>
            <w:r w:rsidRPr="00784C87">
              <w:rPr>
                <w:rFonts w:ascii="Arial" w:hAnsi="Arial" w:cs="Arial"/>
                <w:sz w:val="20"/>
                <w:szCs w:val="20"/>
              </w:rPr>
              <w:t>attend.</w:t>
            </w:r>
            <w:proofErr w:type="gramEnd"/>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r w:rsidRPr="00784C87">
              <w:rPr>
                <w:rFonts w:ascii="Arial" w:hAnsi="Arial" w:cs="Arial"/>
                <w:sz w:val="20"/>
                <w:szCs w:val="20"/>
              </w:rPr>
              <w:t xml:space="preserve">Changes/Additions to Tele Policy-Evelyn Angeles; issue with patient reading asystole—white lead off but patient </w:t>
            </w:r>
            <w:proofErr w:type="gramStart"/>
            <w:r w:rsidRPr="00784C87">
              <w:rPr>
                <w:rFonts w:ascii="Arial" w:hAnsi="Arial" w:cs="Arial"/>
                <w:sz w:val="20"/>
                <w:szCs w:val="20"/>
              </w:rPr>
              <w:t>was</w:t>
            </w:r>
            <w:proofErr w:type="gramEnd"/>
            <w:r w:rsidRPr="00784C87">
              <w:rPr>
                <w:rFonts w:ascii="Arial" w:hAnsi="Arial" w:cs="Arial"/>
                <w:sz w:val="20"/>
                <w:szCs w:val="20"/>
              </w:rPr>
              <w:t xml:space="preserve"> not asystole.  Reviewed changes to the algorithm.  </w:t>
            </w:r>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r w:rsidRPr="00784C87">
              <w:rPr>
                <w:rFonts w:ascii="Arial" w:hAnsi="Arial" w:cs="Arial"/>
                <w:sz w:val="20"/>
                <w:szCs w:val="20"/>
              </w:rPr>
              <w:t>Discussed case 4</w:t>
            </w:r>
            <w:r w:rsidRPr="00784C87">
              <w:rPr>
                <w:rFonts w:ascii="Arial" w:hAnsi="Arial" w:cs="Arial"/>
                <w:sz w:val="20"/>
                <w:szCs w:val="20"/>
                <w:vertAlign w:val="superscript"/>
              </w:rPr>
              <w:t>th</w:t>
            </w:r>
            <w:r w:rsidRPr="00784C87">
              <w:rPr>
                <w:rFonts w:ascii="Arial" w:hAnsi="Arial" w:cs="Arial"/>
                <w:sz w:val="20"/>
                <w:szCs w:val="20"/>
              </w:rPr>
              <w:t xml:space="preserve"> flr.  Patient transferred from the ED but did not have telemetry attached.  ED does not </w:t>
            </w:r>
            <w:proofErr w:type="gramStart"/>
            <w:r w:rsidRPr="00784C87">
              <w:rPr>
                <w:rFonts w:ascii="Arial" w:hAnsi="Arial" w:cs="Arial"/>
                <w:sz w:val="20"/>
                <w:szCs w:val="20"/>
              </w:rPr>
              <w:t>attached</w:t>
            </w:r>
            <w:proofErr w:type="gramEnd"/>
            <w:r w:rsidRPr="00784C87">
              <w:rPr>
                <w:rFonts w:ascii="Arial" w:hAnsi="Arial" w:cs="Arial"/>
                <w:sz w:val="20"/>
                <w:szCs w:val="20"/>
              </w:rPr>
              <w:t xml:space="preserve"> telemetry prior to transferring the patient.  Telemetry is not connected until on the nursing unit.  However, do not have enough telemetry boxes to </w:t>
            </w:r>
            <w:proofErr w:type="gramStart"/>
            <w:r w:rsidRPr="00784C87">
              <w:rPr>
                <w:rFonts w:ascii="Arial" w:hAnsi="Arial" w:cs="Arial"/>
                <w:sz w:val="20"/>
                <w:szCs w:val="20"/>
              </w:rPr>
              <w:t>attached</w:t>
            </w:r>
            <w:proofErr w:type="gramEnd"/>
            <w:r w:rsidRPr="00784C87">
              <w:rPr>
                <w:rFonts w:ascii="Arial" w:hAnsi="Arial" w:cs="Arial"/>
                <w:sz w:val="20"/>
                <w:szCs w:val="20"/>
              </w:rPr>
              <w:t xml:space="preserve"> to all ED patients.  </w:t>
            </w:r>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r w:rsidRPr="00784C87">
              <w:rPr>
                <w:rFonts w:ascii="Arial" w:hAnsi="Arial" w:cs="Arial"/>
                <w:sz w:val="20"/>
                <w:szCs w:val="20"/>
              </w:rPr>
              <w:t xml:space="preserve">Discussed different standard in patient from the ED.  Cannot move patient out of PACU or CCU without telemetry unit attached.  </w:t>
            </w:r>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r w:rsidRPr="00784C87">
              <w:rPr>
                <w:rFonts w:ascii="Arial" w:hAnsi="Arial" w:cs="Arial"/>
                <w:sz w:val="20"/>
                <w:szCs w:val="20"/>
              </w:rPr>
              <w:t>Feel that false since of security if telemetry put on in ED---cannot read telemetry during transport.</w:t>
            </w:r>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r w:rsidRPr="00784C87">
              <w:rPr>
                <w:rFonts w:ascii="Arial" w:hAnsi="Arial" w:cs="Arial"/>
                <w:sz w:val="20"/>
                <w:szCs w:val="20"/>
              </w:rPr>
              <w:t xml:space="preserve">Nurse not calling to verify box number.  </w:t>
            </w:r>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proofErr w:type="gramStart"/>
            <w:r w:rsidRPr="00784C87">
              <w:rPr>
                <w:rFonts w:ascii="Arial" w:hAnsi="Arial" w:cs="Arial"/>
                <w:sz w:val="20"/>
                <w:szCs w:val="20"/>
              </w:rPr>
              <w:t>Criteria is</w:t>
            </w:r>
            <w:proofErr w:type="gramEnd"/>
            <w:r w:rsidRPr="00784C87">
              <w:rPr>
                <w:rFonts w:ascii="Arial" w:hAnsi="Arial" w:cs="Arial"/>
                <w:sz w:val="20"/>
                <w:szCs w:val="20"/>
              </w:rPr>
              <w:t xml:space="preserve"> needed for placing patient on telemetry.</w:t>
            </w:r>
          </w:p>
          <w:p w:rsidR="00414BA6" w:rsidRPr="00784C87" w:rsidRDefault="00414BA6" w:rsidP="004E2218">
            <w:pPr>
              <w:rPr>
                <w:rFonts w:ascii="Arial" w:hAnsi="Arial" w:cs="Arial"/>
                <w:sz w:val="20"/>
                <w:szCs w:val="20"/>
              </w:rPr>
            </w:pPr>
          </w:p>
          <w:p w:rsidR="00414BA6" w:rsidRPr="00784C87" w:rsidRDefault="00414BA6" w:rsidP="00784C87">
            <w:pPr>
              <w:rPr>
                <w:rFonts w:ascii="Arial" w:hAnsi="Arial" w:cs="Arial"/>
                <w:sz w:val="20"/>
                <w:szCs w:val="20"/>
              </w:rPr>
            </w:pPr>
            <w:r w:rsidRPr="00784C87">
              <w:rPr>
                <w:rFonts w:ascii="Arial" w:hAnsi="Arial" w:cs="Arial"/>
                <w:sz w:val="20"/>
                <w:szCs w:val="20"/>
              </w:rPr>
              <w:t>Telemetry continued too long on patients.  Barriers to getting telemetry dc/d; PCA, epidural, getting doctor to dc telemetry.</w:t>
            </w:r>
          </w:p>
          <w:p w:rsidR="00414BA6" w:rsidRPr="00784C87" w:rsidRDefault="00414BA6" w:rsidP="004E2218">
            <w:pPr>
              <w:rPr>
                <w:rFonts w:ascii="Arial" w:hAnsi="Arial" w:cs="Arial"/>
                <w:sz w:val="20"/>
                <w:szCs w:val="20"/>
              </w:rPr>
            </w:pPr>
          </w:p>
          <w:p w:rsidR="00414BA6" w:rsidRPr="00784C87" w:rsidRDefault="00414BA6" w:rsidP="00784C87">
            <w:pPr>
              <w:rPr>
                <w:rFonts w:ascii="Arial" w:hAnsi="Arial" w:cs="Arial"/>
                <w:sz w:val="20"/>
                <w:szCs w:val="20"/>
              </w:rPr>
            </w:pPr>
            <w:r w:rsidRPr="00784C87">
              <w:rPr>
                <w:rFonts w:ascii="Arial" w:hAnsi="Arial" w:cs="Arial"/>
                <w:sz w:val="20"/>
                <w:szCs w:val="20"/>
              </w:rPr>
              <w:t xml:space="preserve">ED should be transporting patient on monitor and staying with patient until telemetry connected on the nursing unit. </w:t>
            </w:r>
          </w:p>
          <w:p w:rsidR="00414BA6" w:rsidRPr="00784C87" w:rsidRDefault="00414BA6" w:rsidP="004E2218">
            <w:pPr>
              <w:rPr>
                <w:rFonts w:ascii="Arial" w:hAnsi="Arial" w:cs="Arial"/>
                <w:sz w:val="20"/>
                <w:szCs w:val="20"/>
              </w:rPr>
            </w:pPr>
          </w:p>
          <w:p w:rsidR="00414BA6" w:rsidRPr="00784C87" w:rsidRDefault="00414BA6" w:rsidP="004E2218">
            <w:pPr>
              <w:rPr>
                <w:rFonts w:ascii="Arial" w:hAnsi="Arial" w:cs="Arial"/>
                <w:sz w:val="20"/>
                <w:szCs w:val="20"/>
              </w:rPr>
            </w:pPr>
            <w:r w:rsidRPr="00784C87">
              <w:rPr>
                <w:rFonts w:ascii="Arial" w:hAnsi="Arial" w:cs="Arial"/>
                <w:sz w:val="20"/>
                <w:szCs w:val="20"/>
              </w:rPr>
              <w:t>Need ED rep and hospitalist at this meeting.</w:t>
            </w:r>
            <w:r>
              <w:rPr>
                <w:rFonts w:ascii="Arial" w:hAnsi="Arial" w:cs="Arial"/>
                <w:sz w:val="20"/>
                <w:szCs w:val="20"/>
              </w:rPr>
              <w:t xml:space="preserve">  Invite Dr. Perot?</w:t>
            </w:r>
          </w:p>
          <w:p w:rsidR="00414BA6" w:rsidRPr="00784C87" w:rsidRDefault="00414BA6" w:rsidP="004E2218">
            <w:pPr>
              <w:rPr>
                <w:rFonts w:ascii="Arial" w:hAnsi="Arial" w:cs="Arial"/>
                <w:sz w:val="20"/>
                <w:szCs w:val="20"/>
              </w:rPr>
            </w:pPr>
          </w:p>
          <w:p w:rsidR="00414BA6" w:rsidRPr="00414BA6" w:rsidRDefault="00414BA6" w:rsidP="00784C87">
            <w:pPr>
              <w:rPr>
                <w:rFonts w:ascii="Arial" w:hAnsi="Arial" w:cs="Arial"/>
                <w:sz w:val="20"/>
                <w:szCs w:val="20"/>
              </w:rPr>
            </w:pPr>
            <w:r w:rsidRPr="00784C87">
              <w:rPr>
                <w:rFonts w:ascii="Arial" w:hAnsi="Arial" w:cs="Arial"/>
                <w:sz w:val="20"/>
                <w:szCs w:val="20"/>
              </w:rPr>
              <w:t xml:space="preserve">PCA policy has been updated to include all patients on PCA will be monitored.  </w:t>
            </w:r>
          </w:p>
        </w:tc>
        <w:tc>
          <w:tcPr>
            <w:tcW w:w="2970" w:type="dxa"/>
            <w:tcBorders>
              <w:top w:val="single" w:sz="6" w:space="0" w:color="BFBFBF"/>
              <w:left w:val="single" w:sz="6" w:space="0" w:color="C0C0C0"/>
              <w:bottom w:val="single" w:sz="6" w:space="0" w:color="BFBFBF"/>
              <w:right w:val="single" w:sz="6" w:space="0" w:color="C0C0C0"/>
            </w:tcBorders>
            <w:shd w:val="clear" w:color="auto" w:fill="auto"/>
          </w:tcPr>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r w:rsidRPr="00784C87">
              <w:rPr>
                <w:rFonts w:ascii="Arial" w:hAnsi="Arial"/>
                <w:szCs w:val="24"/>
              </w:rPr>
              <w:t xml:space="preserve">Send recommendation for bedside nurse to attend this meeting to Phyllis Burton. </w:t>
            </w:r>
          </w:p>
          <w:p w:rsidR="00414BA6" w:rsidRPr="00784C87" w:rsidRDefault="00414BA6" w:rsidP="007C6848">
            <w:pPr>
              <w:pStyle w:val="EnvelopeReturn"/>
              <w:overflowPunct/>
              <w:autoSpaceDE/>
              <w:autoSpaceDN/>
              <w:adjustRightInd/>
              <w:textAlignment w:val="auto"/>
              <w:rPr>
                <w:rFonts w:ascii="Arial" w:hAnsi="Arial"/>
                <w:szCs w:val="24"/>
              </w:rPr>
            </w:pPr>
            <w:r w:rsidRPr="00784C87">
              <w:rPr>
                <w:rFonts w:ascii="Arial" w:hAnsi="Arial"/>
                <w:szCs w:val="24"/>
              </w:rPr>
              <w:t>Updated policy.</w:t>
            </w: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r>
              <w:rPr>
                <w:rFonts w:ascii="Arial" w:hAnsi="Arial"/>
                <w:szCs w:val="24"/>
              </w:rPr>
              <w:t>T</w:t>
            </w:r>
            <w:r w:rsidRPr="00784C87">
              <w:rPr>
                <w:rFonts w:ascii="Arial" w:hAnsi="Arial"/>
                <w:szCs w:val="24"/>
              </w:rPr>
              <w:t>his is to be discussed with E.D. prior to implementing this process.</w:t>
            </w: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p>
          <w:p w:rsidR="00414BA6" w:rsidRPr="00784C87" w:rsidRDefault="00414BA6" w:rsidP="007C6848">
            <w:pPr>
              <w:pStyle w:val="EnvelopeReturn"/>
              <w:overflowPunct/>
              <w:autoSpaceDE/>
              <w:autoSpaceDN/>
              <w:adjustRightInd/>
              <w:textAlignment w:val="auto"/>
              <w:rPr>
                <w:rFonts w:ascii="Arial" w:hAnsi="Arial"/>
                <w:szCs w:val="24"/>
              </w:rPr>
            </w:pPr>
            <w:r w:rsidRPr="00784C87">
              <w:rPr>
                <w:rFonts w:ascii="Arial" w:hAnsi="Arial"/>
                <w:szCs w:val="24"/>
              </w:rPr>
              <w:t>Will ask ED rep. to next meeting and invite Dr. Perot.</w:t>
            </w:r>
          </w:p>
        </w:tc>
        <w:tc>
          <w:tcPr>
            <w:tcW w:w="990" w:type="dxa"/>
            <w:tcBorders>
              <w:top w:val="single" w:sz="6" w:space="0" w:color="BFBFBF"/>
              <w:left w:val="single" w:sz="6" w:space="0" w:color="C0C0C0"/>
              <w:bottom w:val="single" w:sz="6" w:space="0" w:color="BFBFBF"/>
              <w:right w:val="single" w:sz="6" w:space="0" w:color="C0C0C0"/>
            </w:tcBorders>
            <w:shd w:val="clear" w:color="auto" w:fill="auto"/>
          </w:tcPr>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p>
          <w:p w:rsidR="00414BA6" w:rsidRPr="00784C87" w:rsidRDefault="00414BA6" w:rsidP="007C6848">
            <w:pPr>
              <w:rPr>
                <w:rFonts w:ascii="Arial" w:hAnsi="Arial"/>
                <w:sz w:val="20"/>
              </w:rPr>
            </w:pPr>
            <w:r w:rsidRPr="00784C87">
              <w:rPr>
                <w:rFonts w:ascii="Arial" w:hAnsi="Arial"/>
                <w:sz w:val="20"/>
              </w:rPr>
              <w:t>Phyllis Burton</w:t>
            </w:r>
          </w:p>
        </w:tc>
      </w:tr>
      <w:tr w:rsidR="00414BA6" w:rsidTr="003E6F14">
        <w:trPr>
          <w:trHeight w:val="408"/>
        </w:trPr>
        <w:tc>
          <w:tcPr>
            <w:tcW w:w="1548" w:type="dxa"/>
            <w:tcBorders>
              <w:top w:val="single" w:sz="6" w:space="0" w:color="BFBFBF"/>
              <w:left w:val="single" w:sz="6" w:space="0" w:color="C0C0C0"/>
              <w:bottom w:val="single" w:sz="6" w:space="0" w:color="BFBFBF"/>
              <w:right w:val="single" w:sz="6" w:space="0" w:color="C0C0C0"/>
            </w:tcBorders>
          </w:tcPr>
          <w:p w:rsidR="00414BA6" w:rsidRDefault="00414BA6" w:rsidP="007C6848">
            <w:pPr>
              <w:pStyle w:val="Heading1"/>
              <w:ind w:left="0"/>
            </w:pPr>
            <w:r>
              <w:lastRenderedPageBreak/>
              <w:t>Flow Process</w:t>
            </w:r>
          </w:p>
        </w:tc>
        <w:tc>
          <w:tcPr>
            <w:tcW w:w="8190" w:type="dxa"/>
            <w:gridSpan w:val="2"/>
            <w:tcBorders>
              <w:top w:val="single" w:sz="6" w:space="0" w:color="BFBFBF"/>
              <w:left w:val="single" w:sz="6" w:space="0" w:color="C0C0C0"/>
              <w:bottom w:val="single" w:sz="6" w:space="0" w:color="BFBFBF"/>
              <w:right w:val="single" w:sz="6" w:space="0" w:color="C0C0C0"/>
            </w:tcBorders>
          </w:tcPr>
          <w:p w:rsidR="00414BA6" w:rsidRPr="00414BA6" w:rsidRDefault="00414BA6" w:rsidP="00201FCB">
            <w:pPr>
              <w:pStyle w:val="ListParagraph"/>
              <w:numPr>
                <w:ilvl w:val="0"/>
                <w:numId w:val="2"/>
              </w:numPr>
              <w:rPr>
                <w:rFonts w:ascii="Arial" w:hAnsi="Arial" w:cs="Arial"/>
                <w:sz w:val="20"/>
                <w:szCs w:val="20"/>
              </w:rPr>
            </w:pPr>
            <w:r w:rsidRPr="00414BA6">
              <w:rPr>
                <w:rFonts w:ascii="Arial" w:hAnsi="Arial" w:cs="Arial"/>
                <w:sz w:val="20"/>
                <w:szCs w:val="20"/>
              </w:rPr>
              <w:t>ED; Calls patient placement, gets a room number, sends patient to room, once patient is in their room, floor contacts tele and has transport picks up a copy of the orders to bring to tele, transport  will then take box back to unit requesting tele and leave at nurses station. The floor nurse will then call tele and verifies box and patient.</w:t>
            </w:r>
          </w:p>
          <w:p w:rsidR="00414BA6" w:rsidRPr="00414BA6" w:rsidRDefault="00414BA6" w:rsidP="00201FCB">
            <w:pPr>
              <w:pStyle w:val="ListParagraph"/>
              <w:numPr>
                <w:ilvl w:val="0"/>
                <w:numId w:val="2"/>
              </w:numPr>
              <w:rPr>
                <w:rFonts w:ascii="Arial" w:hAnsi="Arial" w:cs="Arial"/>
                <w:sz w:val="20"/>
                <w:szCs w:val="20"/>
              </w:rPr>
            </w:pPr>
            <w:r w:rsidRPr="00414BA6">
              <w:rPr>
                <w:rFonts w:ascii="Arial" w:hAnsi="Arial" w:cs="Arial"/>
                <w:sz w:val="20"/>
                <w:szCs w:val="20"/>
              </w:rPr>
              <w:t>PACU; Calls patient placement, gets room number, calls tele and requests a box, sends tech over to pick up box, places on patient, calls and verifies box and patient, then transports to floor and once patient is in their room, floor calls and verifies box and patient.</w:t>
            </w:r>
          </w:p>
          <w:p w:rsidR="00414BA6" w:rsidRPr="00414BA6" w:rsidRDefault="00414BA6" w:rsidP="00201FCB">
            <w:pPr>
              <w:pStyle w:val="ListParagraph"/>
              <w:numPr>
                <w:ilvl w:val="0"/>
                <w:numId w:val="2"/>
              </w:numPr>
              <w:rPr>
                <w:rFonts w:ascii="Arial" w:hAnsi="Arial" w:cs="Arial"/>
                <w:sz w:val="20"/>
                <w:szCs w:val="20"/>
              </w:rPr>
            </w:pPr>
            <w:r w:rsidRPr="00414BA6">
              <w:rPr>
                <w:rFonts w:ascii="Arial" w:hAnsi="Arial" w:cs="Arial"/>
                <w:sz w:val="20"/>
                <w:szCs w:val="20"/>
              </w:rPr>
              <w:t>CCU;  Calls patient placement, get s a room number, calls tele for a box, either transport or CCU staff picks up tele, places patient on tele,  calls and verifies box to patient, then sends patient to room and once patient is in their room, floor calls and verifies box and patient.</w:t>
            </w:r>
          </w:p>
          <w:p w:rsidR="00414BA6" w:rsidRPr="00201FCB" w:rsidRDefault="00414BA6" w:rsidP="00414BA6">
            <w:pPr>
              <w:pStyle w:val="ListParagraph"/>
              <w:numPr>
                <w:ilvl w:val="0"/>
                <w:numId w:val="2"/>
              </w:numPr>
              <w:rPr>
                <w:rFonts w:ascii="Arial" w:hAnsi="Arial" w:cs="Arial"/>
              </w:rPr>
            </w:pPr>
            <w:r w:rsidRPr="00414BA6">
              <w:rPr>
                <w:rFonts w:ascii="Arial" w:hAnsi="Arial" w:cs="Arial"/>
                <w:sz w:val="20"/>
                <w:szCs w:val="20"/>
              </w:rPr>
              <w:t xml:space="preserve">VCC;  Calls patient placement, gets a room assignment, brings patient on a monitor to CVU.  VCC staff stay in room until tele is placed on the patient; CVU RN calls tele and verifies box and patient. </w:t>
            </w:r>
          </w:p>
        </w:tc>
        <w:tc>
          <w:tcPr>
            <w:tcW w:w="2970" w:type="dxa"/>
            <w:tcBorders>
              <w:top w:val="single" w:sz="6" w:space="0" w:color="BFBFBF"/>
              <w:left w:val="single" w:sz="6" w:space="0" w:color="C0C0C0"/>
              <w:bottom w:val="single" w:sz="6" w:space="0" w:color="BFBFBF"/>
              <w:right w:val="single" w:sz="6" w:space="0" w:color="C0C0C0"/>
            </w:tcBorders>
          </w:tcPr>
          <w:p w:rsidR="00414BA6" w:rsidRDefault="00414BA6" w:rsidP="007C6848">
            <w:pPr>
              <w:pStyle w:val="EnvelopeReturn"/>
              <w:overflowPunct/>
              <w:autoSpaceDE/>
              <w:autoSpaceDN/>
              <w:adjustRightInd/>
              <w:textAlignment w:val="auto"/>
              <w:rPr>
                <w:rFonts w:ascii="Arial" w:hAnsi="Arial" w:cs="Arial"/>
                <w:szCs w:val="24"/>
              </w:rPr>
            </w:pPr>
          </w:p>
        </w:tc>
        <w:tc>
          <w:tcPr>
            <w:tcW w:w="990" w:type="dxa"/>
            <w:tcBorders>
              <w:top w:val="single" w:sz="6" w:space="0" w:color="BFBFBF"/>
              <w:left w:val="single" w:sz="6" w:space="0" w:color="C0C0C0"/>
              <w:bottom w:val="single" w:sz="6" w:space="0" w:color="BFBFBF"/>
              <w:right w:val="single" w:sz="6" w:space="0" w:color="C0C0C0"/>
            </w:tcBorders>
          </w:tcPr>
          <w:p w:rsidR="00414BA6" w:rsidRDefault="00414BA6" w:rsidP="007C6848">
            <w:pPr>
              <w:rPr>
                <w:rFonts w:ascii="Arial" w:hAnsi="Arial" w:cs="Arial"/>
                <w:sz w:val="20"/>
              </w:rPr>
            </w:pPr>
          </w:p>
        </w:tc>
      </w:tr>
      <w:tr w:rsidR="00414BA6" w:rsidTr="003E6F14">
        <w:trPr>
          <w:trHeight w:val="408"/>
        </w:trPr>
        <w:tc>
          <w:tcPr>
            <w:tcW w:w="1548" w:type="dxa"/>
            <w:tcBorders>
              <w:top w:val="single" w:sz="6" w:space="0" w:color="BFBFBF"/>
              <w:left w:val="single" w:sz="6" w:space="0" w:color="C0C0C0"/>
              <w:bottom w:val="single" w:sz="6" w:space="0" w:color="BFBFBF"/>
              <w:right w:val="single" w:sz="6" w:space="0" w:color="C0C0C0"/>
            </w:tcBorders>
            <w:shd w:val="clear" w:color="auto" w:fill="auto"/>
          </w:tcPr>
          <w:p w:rsidR="00414BA6" w:rsidRDefault="00414BA6" w:rsidP="007C6848">
            <w:pPr>
              <w:pStyle w:val="Heading2"/>
              <w:numPr>
                <w:ilvl w:val="0"/>
                <w:numId w:val="0"/>
              </w:numPr>
            </w:pPr>
            <w:r>
              <w:t>Back-up Process when boxes unavailable</w:t>
            </w:r>
          </w:p>
        </w:tc>
        <w:tc>
          <w:tcPr>
            <w:tcW w:w="8190" w:type="dxa"/>
            <w:gridSpan w:val="2"/>
            <w:tcBorders>
              <w:top w:val="single" w:sz="6" w:space="0" w:color="BFBFBF"/>
              <w:left w:val="single" w:sz="6" w:space="0" w:color="C0C0C0"/>
              <w:bottom w:val="single" w:sz="6" w:space="0" w:color="BFBFBF"/>
              <w:right w:val="single" w:sz="6" w:space="0" w:color="C0C0C0"/>
            </w:tcBorders>
            <w:shd w:val="clear" w:color="auto" w:fill="auto"/>
          </w:tcPr>
          <w:p w:rsidR="00414BA6" w:rsidRDefault="00414BA6" w:rsidP="007C6848">
            <w:pPr>
              <w:pStyle w:val="EnvelopeReturn"/>
              <w:overflowPunct/>
              <w:autoSpaceDE/>
              <w:autoSpaceDN/>
              <w:adjustRightInd/>
              <w:textAlignment w:val="auto"/>
              <w:rPr>
                <w:rFonts w:ascii="Arial" w:hAnsi="Arial" w:cs="Arial"/>
              </w:rPr>
            </w:pPr>
            <w:r>
              <w:rPr>
                <w:rFonts w:ascii="Arial" w:hAnsi="Arial" w:cs="Arial"/>
              </w:rPr>
              <w:t>Discussion;</w:t>
            </w:r>
          </w:p>
          <w:p w:rsidR="00414BA6" w:rsidRDefault="00414BA6" w:rsidP="00511B46">
            <w:pPr>
              <w:pStyle w:val="EnvelopeReturn"/>
              <w:numPr>
                <w:ilvl w:val="0"/>
                <w:numId w:val="3"/>
              </w:numPr>
              <w:overflowPunct/>
              <w:autoSpaceDE/>
              <w:autoSpaceDN/>
              <w:adjustRightInd/>
              <w:textAlignment w:val="auto"/>
              <w:rPr>
                <w:rFonts w:ascii="Arial" w:hAnsi="Arial" w:cs="Arial"/>
              </w:rPr>
            </w:pPr>
            <w:r>
              <w:rPr>
                <w:rFonts w:ascii="Arial" w:hAnsi="Arial" w:cs="Arial"/>
              </w:rPr>
              <w:t xml:space="preserve">Biomed—some tele units in repair &gt; 10 in biomed during period of high wait time.  We have 106 units.   Will have 165 in the near future.  </w:t>
            </w:r>
          </w:p>
          <w:p w:rsidR="00414BA6" w:rsidRDefault="00414BA6" w:rsidP="00961137">
            <w:pPr>
              <w:pStyle w:val="EnvelopeReturn"/>
              <w:numPr>
                <w:ilvl w:val="0"/>
                <w:numId w:val="3"/>
              </w:numPr>
              <w:overflowPunct/>
              <w:autoSpaceDE/>
              <w:autoSpaceDN/>
              <w:adjustRightInd/>
              <w:textAlignment w:val="auto"/>
              <w:rPr>
                <w:rFonts w:ascii="Arial" w:hAnsi="Arial" w:cs="Arial"/>
              </w:rPr>
            </w:pPr>
            <w:r>
              <w:rPr>
                <w:rFonts w:ascii="Arial" w:hAnsi="Arial" w:cs="Arial"/>
              </w:rPr>
              <w:t>Currently sending a mass-text sent out to units to get patients off telemetry units.</w:t>
            </w:r>
          </w:p>
          <w:p w:rsidR="00414BA6" w:rsidRDefault="00414BA6" w:rsidP="00961137">
            <w:pPr>
              <w:pStyle w:val="EnvelopeReturn"/>
              <w:numPr>
                <w:ilvl w:val="0"/>
                <w:numId w:val="3"/>
              </w:numPr>
              <w:overflowPunct/>
              <w:autoSpaceDE/>
              <w:autoSpaceDN/>
              <w:adjustRightInd/>
              <w:textAlignment w:val="auto"/>
              <w:rPr>
                <w:rFonts w:ascii="Arial" w:hAnsi="Arial" w:cs="Arial"/>
              </w:rPr>
            </w:pPr>
            <w:r>
              <w:rPr>
                <w:rFonts w:ascii="Arial" w:hAnsi="Arial" w:cs="Arial"/>
              </w:rPr>
              <w:t>PACU sends out email to units estimated number of telemetry unit will be needed for the next day.</w:t>
            </w:r>
          </w:p>
          <w:p w:rsidR="00414BA6" w:rsidRDefault="00414BA6" w:rsidP="00961137">
            <w:pPr>
              <w:pStyle w:val="EnvelopeReturn"/>
              <w:numPr>
                <w:ilvl w:val="0"/>
                <w:numId w:val="3"/>
              </w:numPr>
              <w:overflowPunct/>
              <w:autoSpaceDE/>
              <w:autoSpaceDN/>
              <w:adjustRightInd/>
              <w:textAlignment w:val="auto"/>
              <w:rPr>
                <w:rFonts w:ascii="Arial" w:hAnsi="Arial" w:cs="Arial"/>
              </w:rPr>
            </w:pPr>
            <w:r>
              <w:rPr>
                <w:rFonts w:ascii="Arial" w:hAnsi="Arial" w:cs="Arial"/>
              </w:rPr>
              <w:t>Nursing units could have idea of how many tele units will come off the next day.</w:t>
            </w:r>
          </w:p>
          <w:p w:rsidR="00414BA6" w:rsidRDefault="00414BA6" w:rsidP="00961137">
            <w:pPr>
              <w:pStyle w:val="EnvelopeReturn"/>
              <w:numPr>
                <w:ilvl w:val="0"/>
                <w:numId w:val="3"/>
              </w:numPr>
              <w:overflowPunct/>
              <w:autoSpaceDE/>
              <w:autoSpaceDN/>
              <w:adjustRightInd/>
              <w:textAlignment w:val="auto"/>
              <w:rPr>
                <w:rFonts w:ascii="Arial" w:hAnsi="Arial" w:cs="Arial"/>
              </w:rPr>
            </w:pPr>
            <w:r>
              <w:rPr>
                <w:rFonts w:ascii="Arial" w:hAnsi="Arial" w:cs="Arial"/>
              </w:rPr>
              <w:t>5</w:t>
            </w:r>
            <w:r w:rsidRPr="00961137">
              <w:rPr>
                <w:rFonts w:ascii="Arial" w:hAnsi="Arial" w:cs="Arial"/>
                <w:vertAlign w:val="superscript"/>
              </w:rPr>
              <w:t>th</w:t>
            </w:r>
            <w:r>
              <w:rPr>
                <w:rFonts w:ascii="Arial" w:hAnsi="Arial" w:cs="Arial"/>
              </w:rPr>
              <w:t xml:space="preserve"> flr—doctor rounds late in day—after 3pm so will not get order until late.</w:t>
            </w:r>
          </w:p>
          <w:p w:rsidR="00414BA6" w:rsidRPr="00961137" w:rsidRDefault="00414BA6" w:rsidP="003160E6">
            <w:pPr>
              <w:pStyle w:val="EnvelopeReturn"/>
              <w:overflowPunct/>
              <w:autoSpaceDE/>
              <w:autoSpaceDN/>
              <w:adjustRightInd/>
              <w:ind w:left="360"/>
              <w:textAlignment w:val="auto"/>
              <w:rPr>
                <w:rFonts w:ascii="Arial" w:hAnsi="Arial" w:cs="Arial"/>
              </w:rPr>
            </w:pPr>
          </w:p>
        </w:tc>
        <w:tc>
          <w:tcPr>
            <w:tcW w:w="2970" w:type="dxa"/>
            <w:tcBorders>
              <w:top w:val="single" w:sz="6" w:space="0" w:color="BFBFBF"/>
              <w:left w:val="single" w:sz="6" w:space="0" w:color="C0C0C0"/>
              <w:bottom w:val="single" w:sz="6" w:space="0" w:color="BFBFBF"/>
              <w:right w:val="single" w:sz="6" w:space="0" w:color="C0C0C0"/>
            </w:tcBorders>
            <w:shd w:val="clear" w:color="auto" w:fill="auto"/>
          </w:tcPr>
          <w:p w:rsidR="00414BA6" w:rsidRDefault="00414BA6" w:rsidP="003160E6">
            <w:pPr>
              <w:pStyle w:val="EnvelopeReturn"/>
              <w:overflowPunct/>
              <w:autoSpaceDE/>
              <w:autoSpaceDN/>
              <w:adjustRightInd/>
              <w:textAlignment w:val="auto"/>
              <w:rPr>
                <w:rFonts w:ascii="Arial" w:hAnsi="Arial" w:cs="Arial"/>
              </w:rPr>
            </w:pPr>
            <w:r>
              <w:rPr>
                <w:rFonts w:ascii="Arial" w:hAnsi="Arial" w:cs="Arial"/>
              </w:rPr>
              <w:t>Will ask Dr. Tyler to send out memo to surgeons on when patient will be on telemetry; OSA, PCA, Epidural.</w:t>
            </w:r>
          </w:p>
          <w:p w:rsidR="00414BA6" w:rsidRDefault="00414BA6" w:rsidP="003160E6">
            <w:pPr>
              <w:pStyle w:val="EnvelopeReturn"/>
              <w:overflowPunct/>
              <w:autoSpaceDE/>
              <w:autoSpaceDN/>
              <w:adjustRightInd/>
              <w:textAlignment w:val="auto"/>
              <w:rPr>
                <w:rFonts w:ascii="Arial" w:hAnsi="Arial" w:cs="Arial"/>
              </w:rPr>
            </w:pPr>
          </w:p>
          <w:p w:rsidR="00414BA6" w:rsidRDefault="00414BA6" w:rsidP="003160E6">
            <w:pPr>
              <w:pStyle w:val="EnvelopeReturn"/>
              <w:overflowPunct/>
              <w:autoSpaceDE/>
              <w:autoSpaceDN/>
              <w:adjustRightInd/>
              <w:textAlignment w:val="auto"/>
              <w:rPr>
                <w:rFonts w:ascii="Arial" w:hAnsi="Arial"/>
                <w:szCs w:val="24"/>
              </w:rPr>
            </w:pPr>
            <w:r>
              <w:rPr>
                <w:rFonts w:ascii="Arial" w:hAnsi="Arial" w:cs="Arial"/>
              </w:rPr>
              <w:t>VCC-starting in January will be transporting their own patients.  Will be bringing patient over on monitor and will wait with the patient until telemetry unit on the patient.  If tele not available will hold in VCC.</w:t>
            </w:r>
          </w:p>
        </w:tc>
        <w:tc>
          <w:tcPr>
            <w:tcW w:w="990" w:type="dxa"/>
            <w:tcBorders>
              <w:top w:val="single" w:sz="6" w:space="0" w:color="BFBFBF"/>
              <w:left w:val="single" w:sz="6" w:space="0" w:color="C0C0C0"/>
              <w:bottom w:val="single" w:sz="6" w:space="0" w:color="BFBFBF"/>
              <w:right w:val="single" w:sz="6" w:space="0" w:color="C0C0C0"/>
            </w:tcBorders>
            <w:shd w:val="clear" w:color="auto" w:fill="auto"/>
          </w:tcPr>
          <w:p w:rsidR="00414BA6" w:rsidRDefault="00414BA6" w:rsidP="007C6848">
            <w:pPr>
              <w:rPr>
                <w:rFonts w:ascii="Arial" w:hAnsi="Arial"/>
                <w:sz w:val="20"/>
              </w:rPr>
            </w:pPr>
            <w:r>
              <w:rPr>
                <w:rFonts w:ascii="Arial" w:hAnsi="Arial"/>
                <w:sz w:val="20"/>
              </w:rPr>
              <w:t>Jennifer Trahan RN</w:t>
            </w:r>
          </w:p>
          <w:p w:rsidR="00414BA6" w:rsidRDefault="00414BA6" w:rsidP="007C6848">
            <w:pPr>
              <w:rPr>
                <w:rFonts w:ascii="Arial" w:hAnsi="Arial"/>
                <w:sz w:val="20"/>
              </w:rPr>
            </w:pPr>
          </w:p>
          <w:p w:rsidR="00414BA6" w:rsidRDefault="00414BA6" w:rsidP="007C6848">
            <w:pPr>
              <w:rPr>
                <w:rFonts w:ascii="Arial" w:hAnsi="Arial"/>
                <w:sz w:val="20"/>
              </w:rPr>
            </w:pPr>
          </w:p>
          <w:p w:rsidR="00414BA6" w:rsidRDefault="00414BA6" w:rsidP="007C6848">
            <w:pPr>
              <w:rPr>
                <w:rFonts w:ascii="Arial" w:hAnsi="Arial"/>
                <w:sz w:val="20"/>
              </w:rPr>
            </w:pPr>
            <w:r>
              <w:rPr>
                <w:rFonts w:ascii="Arial" w:hAnsi="Arial"/>
                <w:sz w:val="20"/>
              </w:rPr>
              <w:t xml:space="preserve">Mike </w:t>
            </w:r>
            <w:proofErr w:type="spellStart"/>
            <w:r>
              <w:rPr>
                <w:rFonts w:ascii="Arial" w:hAnsi="Arial"/>
                <w:sz w:val="20"/>
              </w:rPr>
              <w:t>Eglington</w:t>
            </w:r>
            <w:proofErr w:type="spellEnd"/>
            <w:r>
              <w:rPr>
                <w:rFonts w:ascii="Arial" w:hAnsi="Arial"/>
                <w:sz w:val="20"/>
              </w:rPr>
              <w:t xml:space="preserve"> to follow up with staff. </w:t>
            </w:r>
          </w:p>
        </w:tc>
      </w:tr>
    </w:tbl>
    <w:p w:rsidR="00201FCB" w:rsidRDefault="00201FCB" w:rsidP="00201FCB"/>
    <w:p w:rsidR="007C6848" w:rsidRDefault="007C6848"/>
    <w:sectPr w:rsidR="007C6848" w:rsidSect="007C6848">
      <w:headerReference w:type="default" r:id="rId7"/>
      <w:pgSz w:w="15840" w:h="12240" w:orient="landscape" w:code="1"/>
      <w:pgMar w:top="288" w:right="1008" w:bottom="288" w:left="1008"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513" w:rsidRDefault="008D7513">
      <w:r>
        <w:separator/>
      </w:r>
    </w:p>
  </w:endnote>
  <w:endnote w:type="continuationSeparator" w:id="0">
    <w:p w:rsidR="008D7513" w:rsidRDefault="008D7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513" w:rsidRDefault="008D7513">
      <w:r>
        <w:separator/>
      </w:r>
    </w:p>
  </w:footnote>
  <w:footnote w:type="continuationSeparator" w:id="0">
    <w:p w:rsidR="008D7513" w:rsidRDefault="008D7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E6" w:rsidRDefault="003160E6">
    <w:pPr>
      <w:rPr>
        <w:rFonts w:ascii="Arial" w:hAnsi="Arial"/>
        <w:sz w:val="20"/>
      </w:rPr>
    </w:pPr>
    <w:r>
      <w:rPr>
        <w:rFonts w:ascii="Arial" w:hAnsi="Arial"/>
        <w:sz w:val="20"/>
      </w:rPr>
      <w:t xml:space="preserve">Page </w:t>
    </w:r>
    <w:r w:rsidR="00202E0E">
      <w:rPr>
        <w:rStyle w:val="PageNumber"/>
        <w:sz w:val="20"/>
      </w:rPr>
      <w:fldChar w:fldCharType="begin"/>
    </w:r>
    <w:r>
      <w:rPr>
        <w:rStyle w:val="PageNumber"/>
        <w:sz w:val="20"/>
      </w:rPr>
      <w:instrText xml:space="preserve"> PAGE </w:instrText>
    </w:r>
    <w:r w:rsidR="00202E0E">
      <w:rPr>
        <w:rStyle w:val="PageNumber"/>
        <w:sz w:val="20"/>
      </w:rPr>
      <w:fldChar w:fldCharType="separate"/>
    </w:r>
    <w:r w:rsidR="00282B0E">
      <w:rPr>
        <w:rStyle w:val="PageNumber"/>
        <w:noProof/>
        <w:sz w:val="20"/>
      </w:rPr>
      <w:t>2</w:t>
    </w:r>
    <w:r w:rsidR="00202E0E">
      <w:rPr>
        <w:rStyle w:val="PageNumber"/>
        <w:sz w:val="20"/>
      </w:rPr>
      <w:fldChar w:fldCharType="end"/>
    </w:r>
  </w:p>
  <w:p w:rsidR="003160E6" w:rsidRDefault="00316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C05257"/>
    <w:multiLevelType w:val="hybridMultilevel"/>
    <w:tmpl w:val="1292E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485783"/>
    <w:multiLevelType w:val="hybridMultilevel"/>
    <w:tmpl w:val="EEA84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1FCB"/>
    <w:rsid w:val="000616E1"/>
    <w:rsid w:val="000D32D1"/>
    <w:rsid w:val="00170FEB"/>
    <w:rsid w:val="00201FCB"/>
    <w:rsid w:val="00202E0E"/>
    <w:rsid w:val="00254CF0"/>
    <w:rsid w:val="002714BF"/>
    <w:rsid w:val="00282B0E"/>
    <w:rsid w:val="003121DB"/>
    <w:rsid w:val="003160E6"/>
    <w:rsid w:val="00397EAC"/>
    <w:rsid w:val="003E4718"/>
    <w:rsid w:val="003E6F14"/>
    <w:rsid w:val="00414BA6"/>
    <w:rsid w:val="00466F86"/>
    <w:rsid w:val="004E2218"/>
    <w:rsid w:val="00507250"/>
    <w:rsid w:val="00511B46"/>
    <w:rsid w:val="006A3D2E"/>
    <w:rsid w:val="007541EC"/>
    <w:rsid w:val="00784C87"/>
    <w:rsid w:val="00796C92"/>
    <w:rsid w:val="007C6848"/>
    <w:rsid w:val="008D7513"/>
    <w:rsid w:val="009557B3"/>
    <w:rsid w:val="00961137"/>
    <w:rsid w:val="009724EB"/>
    <w:rsid w:val="00A439A7"/>
    <w:rsid w:val="00B8237A"/>
    <w:rsid w:val="00BA3FAD"/>
    <w:rsid w:val="00C34D9D"/>
    <w:rsid w:val="00C61084"/>
    <w:rsid w:val="00CF255B"/>
    <w:rsid w:val="00DA0408"/>
    <w:rsid w:val="00E101D9"/>
    <w:rsid w:val="00E920DA"/>
    <w:rsid w:val="00F55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CB"/>
    <w:rPr>
      <w:rFonts w:ascii="Times New Roman" w:eastAsia="Times New Roman" w:hAnsi="Times New Roman"/>
      <w:sz w:val="24"/>
      <w:szCs w:val="24"/>
    </w:rPr>
  </w:style>
  <w:style w:type="paragraph" w:styleId="Heading1">
    <w:name w:val="heading 1"/>
    <w:basedOn w:val="Normal"/>
    <w:next w:val="Normal"/>
    <w:link w:val="Heading1Char"/>
    <w:qFormat/>
    <w:rsid w:val="00201FCB"/>
    <w:pPr>
      <w:keepNext/>
      <w:ind w:left="360"/>
      <w:outlineLvl w:val="0"/>
    </w:pPr>
    <w:rPr>
      <w:rFonts w:ascii="Arial" w:hAnsi="Arial" w:cs="Arial"/>
      <w:b/>
      <w:bCs/>
      <w:sz w:val="20"/>
    </w:rPr>
  </w:style>
  <w:style w:type="paragraph" w:styleId="Heading2">
    <w:name w:val="heading 2"/>
    <w:basedOn w:val="Normal"/>
    <w:next w:val="Normal"/>
    <w:link w:val="Heading2Char"/>
    <w:qFormat/>
    <w:rsid w:val="00201FCB"/>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FCB"/>
    <w:rPr>
      <w:rFonts w:ascii="Arial" w:eastAsia="Times New Roman" w:hAnsi="Arial" w:cs="Arial"/>
      <w:b/>
      <w:bCs/>
      <w:sz w:val="20"/>
      <w:szCs w:val="24"/>
    </w:rPr>
  </w:style>
  <w:style w:type="character" w:customStyle="1" w:styleId="Heading2Char">
    <w:name w:val="Heading 2 Char"/>
    <w:basedOn w:val="DefaultParagraphFont"/>
    <w:link w:val="Heading2"/>
    <w:rsid w:val="00201FCB"/>
    <w:rPr>
      <w:rFonts w:ascii="Arial" w:eastAsia="Times New Roman" w:hAnsi="Arial" w:cs="Arial"/>
      <w:b/>
      <w:bCs/>
      <w:sz w:val="20"/>
      <w:szCs w:val="24"/>
    </w:rPr>
  </w:style>
  <w:style w:type="paragraph" w:styleId="Title">
    <w:name w:val="Title"/>
    <w:basedOn w:val="Normal"/>
    <w:link w:val="TitleChar"/>
    <w:qFormat/>
    <w:rsid w:val="00201FCB"/>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201FCB"/>
    <w:rPr>
      <w:rFonts w:ascii="Arial" w:eastAsia="Times New Roman" w:hAnsi="Arial" w:cs="Times New Roman"/>
      <w:b/>
      <w:sz w:val="24"/>
      <w:szCs w:val="20"/>
    </w:rPr>
  </w:style>
  <w:style w:type="paragraph" w:styleId="EnvelopeReturn">
    <w:name w:val="envelope return"/>
    <w:basedOn w:val="Normal"/>
    <w:rsid w:val="00201FCB"/>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link w:val="HeaderChar"/>
    <w:rsid w:val="00201FCB"/>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201FCB"/>
    <w:rPr>
      <w:rFonts w:ascii="Times New Roman" w:eastAsia="Times New Roman" w:hAnsi="Times New Roman" w:cs="Times New Roman"/>
      <w:sz w:val="24"/>
      <w:szCs w:val="20"/>
    </w:rPr>
  </w:style>
  <w:style w:type="character" w:styleId="PageNumber">
    <w:name w:val="page number"/>
    <w:basedOn w:val="DefaultParagraphFont"/>
    <w:rsid w:val="00201FCB"/>
  </w:style>
  <w:style w:type="paragraph" w:styleId="ListParagraph">
    <w:name w:val="List Paragraph"/>
    <w:basedOn w:val="Normal"/>
    <w:uiPriority w:val="34"/>
    <w:qFormat/>
    <w:rsid w:val="00201F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kcreech</dc:creator>
  <cp:keywords/>
  <dc:description/>
  <cp:lastModifiedBy>dnussdor</cp:lastModifiedBy>
  <cp:revision>6</cp:revision>
  <dcterms:created xsi:type="dcterms:W3CDTF">2012-12-21T17:45:00Z</dcterms:created>
  <dcterms:modified xsi:type="dcterms:W3CDTF">2013-03-26T21:47:00Z</dcterms:modified>
</cp:coreProperties>
</file>