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0E" w:rsidRPr="00CB55DC" w:rsidRDefault="00A31EC6" w:rsidP="00A31EC6">
      <w:pPr>
        <w:pStyle w:val="Heading1"/>
        <w:ind w:left="0" w:firstLine="0"/>
        <w:rPr>
          <w:b/>
          <w:bCs/>
          <w:sz w:val="24"/>
        </w:rPr>
      </w:pPr>
      <w:r w:rsidRPr="00CB55DC">
        <w:rPr>
          <w:b/>
          <w:bCs/>
          <w:sz w:val="24"/>
        </w:rPr>
        <w:t xml:space="preserve">    </w:t>
      </w:r>
      <w:r w:rsidR="00CB55DC" w:rsidRPr="00CB55DC">
        <w:rPr>
          <w:b/>
          <w:bCs/>
          <w:sz w:val="24"/>
        </w:rPr>
        <w:t>NK7-1</w:t>
      </w:r>
      <w:r w:rsidRPr="00CB55DC">
        <w:rPr>
          <w:b/>
          <w:bCs/>
          <w:sz w:val="24"/>
        </w:rPr>
        <w:t xml:space="preserve">                                    </w:t>
      </w:r>
      <w:r w:rsidR="0084607A" w:rsidRPr="00CB55DC">
        <w:rPr>
          <w:b/>
          <w:bCs/>
          <w:sz w:val="24"/>
        </w:rPr>
        <w:t xml:space="preserve"> </w:t>
      </w:r>
      <w:r w:rsidRPr="00CB55DC">
        <w:rPr>
          <w:b/>
          <w:bCs/>
          <w:sz w:val="24"/>
        </w:rPr>
        <w:t>Evidence Based Practice</w:t>
      </w:r>
      <w:r w:rsidR="00A53FBE" w:rsidRPr="00CB55DC">
        <w:rPr>
          <w:b/>
          <w:bCs/>
          <w:sz w:val="24"/>
        </w:rPr>
        <w:t xml:space="preserve"> Oversight Committee</w:t>
      </w:r>
      <w:r w:rsidR="00CB55DC">
        <w:rPr>
          <w:b/>
          <w:bCs/>
          <w:sz w:val="24"/>
        </w:rPr>
        <w:t xml:space="preserve">  </w:t>
      </w:r>
    </w:p>
    <w:p w:rsidR="00C22CD9" w:rsidRPr="00135C6C" w:rsidRDefault="00C22CD9" w:rsidP="00C22CD9">
      <w:pPr>
        <w:rPr>
          <w:b/>
          <w:i/>
        </w:rPr>
      </w:pPr>
      <w:r>
        <w:t xml:space="preserve">                                                                                                        </w:t>
      </w:r>
    </w:p>
    <w:p w:rsidR="00A70533" w:rsidRDefault="003E313D">
      <w:pPr>
        <w:pStyle w:val="Heading2"/>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138430</wp:posOffset>
            </wp:positionV>
            <wp:extent cx="685800" cy="635635"/>
            <wp:effectExtent l="19050" t="0" r="0" b="0"/>
            <wp:wrapTight wrapText="bothSides">
              <wp:wrapPolygon edited="0">
                <wp:start x="-600" y="0"/>
                <wp:lineTo x="-600" y="20715"/>
                <wp:lineTo x="21600" y="20715"/>
                <wp:lineTo x="21600" y="0"/>
                <wp:lineTo x="-600" y="0"/>
              </wp:wrapPolygon>
            </wp:wrapTight>
            <wp:docPr id="2" name="Picture 2" descr="C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ura"/>
                    <pic:cNvPicPr>
                      <a:picLocks noChangeAspect="1" noChangeArrowheads="1"/>
                    </pic:cNvPicPr>
                  </pic:nvPicPr>
                  <pic:blipFill>
                    <a:blip r:embed="rId7" cstate="print"/>
                    <a:srcRect/>
                    <a:stretch>
                      <a:fillRect/>
                    </a:stretch>
                  </pic:blipFill>
                  <pic:spPr bwMode="auto">
                    <a:xfrm>
                      <a:off x="0" y="0"/>
                      <a:ext cx="685800" cy="635635"/>
                    </a:xfrm>
                    <a:prstGeom prst="rect">
                      <a:avLst/>
                    </a:prstGeom>
                    <a:noFill/>
                    <a:ln w="9525">
                      <a:noFill/>
                      <a:miter lim="800000"/>
                      <a:headEnd/>
                      <a:tailEnd/>
                    </a:ln>
                  </pic:spPr>
                </pic:pic>
              </a:graphicData>
            </a:graphic>
          </wp:anchor>
        </w:drawing>
      </w:r>
      <w:r w:rsidR="00FB610E" w:rsidRPr="00D35C1A">
        <w:rPr>
          <w:rFonts w:ascii="Arial" w:hAnsi="Arial" w:cs="Arial"/>
          <w:b/>
          <w:bCs/>
          <w:sz w:val="22"/>
          <w:szCs w:val="22"/>
        </w:rPr>
        <w:t>Location:</w:t>
      </w:r>
      <w:r w:rsidR="00FB610E" w:rsidRPr="00D35C1A">
        <w:rPr>
          <w:rFonts w:ascii="Arial" w:hAnsi="Arial" w:cs="Arial"/>
          <w:sz w:val="22"/>
          <w:szCs w:val="22"/>
        </w:rPr>
        <w:tab/>
      </w:r>
      <w:r w:rsidR="004A5CC6" w:rsidRPr="00D35C1A">
        <w:rPr>
          <w:rFonts w:ascii="Arial" w:hAnsi="Arial" w:cs="Arial"/>
          <w:sz w:val="22"/>
          <w:szCs w:val="22"/>
        </w:rPr>
        <w:t>Service Center, Board Room</w:t>
      </w:r>
      <w:r w:rsidR="00A82926">
        <w:rPr>
          <w:rFonts w:ascii="Arial" w:hAnsi="Arial" w:cs="Arial"/>
          <w:sz w:val="22"/>
          <w:szCs w:val="22"/>
        </w:rPr>
        <w:t xml:space="preserve">  </w:t>
      </w:r>
    </w:p>
    <w:p w:rsidR="00FB610E" w:rsidRPr="00253416" w:rsidRDefault="00FB610E">
      <w:pPr>
        <w:pStyle w:val="Heading2"/>
        <w:rPr>
          <w:rFonts w:ascii="Arial" w:hAnsi="Arial" w:cs="Arial"/>
          <w:sz w:val="22"/>
          <w:szCs w:val="22"/>
        </w:rPr>
      </w:pPr>
      <w:r w:rsidRPr="00D35C1A">
        <w:rPr>
          <w:rFonts w:ascii="Arial" w:hAnsi="Arial" w:cs="Arial"/>
          <w:b/>
          <w:bCs/>
          <w:sz w:val="22"/>
          <w:szCs w:val="22"/>
        </w:rPr>
        <w:t>Date:</w:t>
      </w:r>
      <w:r w:rsidRPr="00D35C1A">
        <w:rPr>
          <w:rFonts w:ascii="Arial" w:hAnsi="Arial" w:cs="Arial"/>
          <w:b/>
          <w:bCs/>
          <w:sz w:val="22"/>
          <w:szCs w:val="22"/>
        </w:rPr>
        <w:tab/>
      </w:r>
      <w:r w:rsidR="00D40B82" w:rsidRPr="00D35C1A">
        <w:rPr>
          <w:rFonts w:ascii="Arial" w:hAnsi="Arial" w:cs="Arial"/>
          <w:b/>
          <w:bCs/>
          <w:sz w:val="22"/>
          <w:szCs w:val="22"/>
        </w:rPr>
        <w:tab/>
      </w:r>
      <w:r w:rsidR="00C716B4">
        <w:rPr>
          <w:rFonts w:ascii="Arial" w:hAnsi="Arial" w:cs="Arial"/>
          <w:bCs/>
          <w:sz w:val="22"/>
          <w:szCs w:val="22"/>
        </w:rPr>
        <w:t>October 3</w:t>
      </w:r>
      <w:r w:rsidR="00C716B4" w:rsidRPr="00C716B4">
        <w:rPr>
          <w:rFonts w:ascii="Arial" w:hAnsi="Arial" w:cs="Arial"/>
          <w:bCs/>
          <w:sz w:val="22"/>
          <w:szCs w:val="22"/>
          <w:vertAlign w:val="superscript"/>
        </w:rPr>
        <w:t>rd</w:t>
      </w:r>
      <w:r w:rsidR="00C716B4">
        <w:rPr>
          <w:rFonts w:ascii="Arial" w:hAnsi="Arial" w:cs="Arial"/>
          <w:bCs/>
          <w:sz w:val="22"/>
          <w:szCs w:val="22"/>
        </w:rPr>
        <w:t>,</w:t>
      </w:r>
      <w:r w:rsidR="00CF6DEF">
        <w:rPr>
          <w:rFonts w:ascii="Arial" w:hAnsi="Arial" w:cs="Arial"/>
          <w:b/>
          <w:bCs/>
          <w:sz w:val="22"/>
          <w:szCs w:val="22"/>
        </w:rPr>
        <w:t xml:space="preserve"> </w:t>
      </w:r>
      <w:r w:rsidR="001F0AAD">
        <w:rPr>
          <w:rFonts w:ascii="Arial" w:hAnsi="Arial" w:cs="Arial"/>
          <w:bCs/>
          <w:sz w:val="22"/>
          <w:szCs w:val="22"/>
        </w:rPr>
        <w:t>2012</w:t>
      </w:r>
      <w:r w:rsidR="00E24592">
        <w:rPr>
          <w:rFonts w:ascii="Arial" w:hAnsi="Arial" w:cs="Arial"/>
          <w:bCs/>
          <w:sz w:val="22"/>
          <w:szCs w:val="22"/>
        </w:rPr>
        <w:t xml:space="preserve"> (in</w:t>
      </w:r>
      <w:r w:rsidR="00D56488">
        <w:rPr>
          <w:rFonts w:ascii="Arial" w:hAnsi="Arial" w:cs="Arial"/>
          <w:bCs/>
          <w:sz w:val="22"/>
          <w:szCs w:val="22"/>
        </w:rPr>
        <w:t>-</w:t>
      </w:r>
      <w:r w:rsidR="00E24592">
        <w:rPr>
          <w:rFonts w:ascii="Arial" w:hAnsi="Arial" w:cs="Arial"/>
          <w:bCs/>
          <w:sz w:val="22"/>
          <w:szCs w:val="22"/>
        </w:rPr>
        <w:t>person preferred when possible</w:t>
      </w:r>
      <w:r w:rsidR="007B546F">
        <w:rPr>
          <w:rFonts w:ascii="Arial" w:hAnsi="Arial" w:cs="Arial"/>
          <w:bCs/>
          <w:sz w:val="22"/>
          <w:szCs w:val="22"/>
        </w:rPr>
        <w:t xml:space="preserve">, info </w:t>
      </w:r>
      <w:r w:rsidR="00AD785F">
        <w:rPr>
          <w:rFonts w:ascii="Arial" w:hAnsi="Arial" w:cs="Arial"/>
          <w:bCs/>
          <w:sz w:val="22"/>
          <w:szCs w:val="22"/>
        </w:rPr>
        <w:t>at bottom of agenda</w:t>
      </w:r>
      <w:r w:rsidR="00E24592">
        <w:rPr>
          <w:rFonts w:ascii="Arial" w:hAnsi="Arial" w:cs="Arial"/>
          <w:bCs/>
          <w:sz w:val="22"/>
          <w:szCs w:val="22"/>
        </w:rPr>
        <w:t>)</w:t>
      </w:r>
    </w:p>
    <w:p w:rsidR="00FB610E" w:rsidRPr="00D35C1A" w:rsidRDefault="00FB610E">
      <w:pPr>
        <w:ind w:left="720" w:firstLine="720"/>
        <w:jc w:val="both"/>
        <w:rPr>
          <w:rFonts w:ascii="Arial" w:hAnsi="Arial" w:cs="Arial"/>
          <w:bCs/>
          <w:sz w:val="22"/>
          <w:szCs w:val="22"/>
        </w:rPr>
      </w:pPr>
      <w:r w:rsidRPr="00D35C1A">
        <w:rPr>
          <w:rFonts w:ascii="Arial" w:hAnsi="Arial" w:cs="Arial"/>
          <w:b/>
          <w:bCs/>
          <w:sz w:val="22"/>
          <w:szCs w:val="22"/>
        </w:rPr>
        <w:t>Time:</w:t>
      </w:r>
      <w:r w:rsidR="00D40B82" w:rsidRPr="00D35C1A">
        <w:rPr>
          <w:rFonts w:ascii="Arial" w:hAnsi="Arial" w:cs="Arial"/>
          <w:b/>
          <w:bCs/>
          <w:sz w:val="22"/>
          <w:szCs w:val="22"/>
        </w:rPr>
        <w:tab/>
      </w:r>
      <w:r w:rsidR="00D40B82" w:rsidRPr="00D35C1A">
        <w:rPr>
          <w:rFonts w:ascii="Arial" w:hAnsi="Arial" w:cs="Arial"/>
          <w:b/>
          <w:bCs/>
          <w:sz w:val="22"/>
          <w:szCs w:val="22"/>
        </w:rPr>
        <w:tab/>
      </w:r>
      <w:r w:rsidR="00A31EC6">
        <w:rPr>
          <w:rFonts w:ascii="Arial" w:hAnsi="Arial" w:cs="Arial"/>
          <w:bCs/>
          <w:sz w:val="22"/>
          <w:szCs w:val="22"/>
        </w:rPr>
        <w:t>4:00 – 5:30</w:t>
      </w:r>
      <w:r w:rsidR="001F0AAD">
        <w:rPr>
          <w:rFonts w:ascii="Arial" w:hAnsi="Arial" w:cs="Arial"/>
          <w:bCs/>
          <w:sz w:val="22"/>
          <w:szCs w:val="22"/>
        </w:rPr>
        <w:t xml:space="preserve"> </w:t>
      </w:r>
    </w:p>
    <w:p w:rsidR="00A53FBE" w:rsidRDefault="00067243" w:rsidP="00A53FBE">
      <w:pPr>
        <w:ind w:left="1440" w:firstLine="720"/>
        <w:rPr>
          <w:rFonts w:ascii="Tahoma" w:hAnsi="Tahoma" w:cs="Tahoma"/>
          <w:sz w:val="20"/>
          <w:szCs w:val="20"/>
        </w:rPr>
      </w:pPr>
      <w:r>
        <w:rPr>
          <w:rFonts w:ascii="Arial" w:hAnsi="Arial" w:cs="Arial"/>
          <w:b/>
          <w:sz w:val="20"/>
          <w:szCs w:val="20"/>
        </w:rPr>
        <w:t>Invitees</w:t>
      </w:r>
      <w:r w:rsidR="002E2472">
        <w:rPr>
          <w:rFonts w:ascii="Arial" w:hAnsi="Arial" w:cs="Arial"/>
          <w:b/>
          <w:sz w:val="20"/>
          <w:szCs w:val="20"/>
        </w:rPr>
        <w:t xml:space="preserve">:   </w:t>
      </w:r>
      <w:r w:rsidR="00C96679">
        <w:rPr>
          <w:rFonts w:ascii="Arial" w:hAnsi="Arial" w:cs="Arial"/>
          <w:b/>
          <w:sz w:val="20"/>
          <w:szCs w:val="20"/>
        </w:rPr>
        <w:t xml:space="preserve">  </w:t>
      </w:r>
      <w:r w:rsidR="00A53FBE" w:rsidRPr="00CF1E47">
        <w:rPr>
          <w:rFonts w:ascii="Tahoma" w:hAnsi="Tahoma" w:cs="Tahoma"/>
          <w:sz w:val="20"/>
          <w:szCs w:val="20"/>
          <w:highlight w:val="yellow"/>
        </w:rPr>
        <w:t>Heade, Kimberly</w:t>
      </w:r>
      <w:r w:rsidR="00A53FBE">
        <w:rPr>
          <w:rFonts w:ascii="Tahoma" w:hAnsi="Tahoma" w:cs="Tahoma"/>
          <w:sz w:val="20"/>
          <w:szCs w:val="20"/>
        </w:rPr>
        <w:t xml:space="preserve">; Benz, Julie; </w:t>
      </w:r>
      <w:r w:rsidR="00A53FBE" w:rsidRPr="00CF1E47">
        <w:rPr>
          <w:rFonts w:ascii="Tahoma" w:hAnsi="Tahoma" w:cs="Tahoma"/>
          <w:sz w:val="20"/>
          <w:szCs w:val="20"/>
          <w:highlight w:val="yellow"/>
        </w:rPr>
        <w:t>Chambers, Jodi</w:t>
      </w:r>
      <w:r w:rsidR="00A53FBE">
        <w:rPr>
          <w:rFonts w:ascii="Tahoma" w:hAnsi="Tahoma" w:cs="Tahoma"/>
          <w:sz w:val="20"/>
          <w:szCs w:val="20"/>
        </w:rPr>
        <w:t xml:space="preserve">; </w:t>
      </w:r>
      <w:r w:rsidR="00A53FBE" w:rsidRPr="00717B89">
        <w:rPr>
          <w:rFonts w:ascii="Tahoma" w:hAnsi="Tahoma" w:cs="Tahoma"/>
          <w:sz w:val="20"/>
          <w:szCs w:val="20"/>
          <w:highlight w:val="yellow"/>
        </w:rPr>
        <w:t>Fisher, Donna;</w:t>
      </w:r>
      <w:r w:rsidR="00A53FBE">
        <w:rPr>
          <w:rFonts w:ascii="Tahoma" w:hAnsi="Tahoma" w:cs="Tahoma"/>
          <w:sz w:val="20"/>
          <w:szCs w:val="20"/>
        </w:rPr>
        <w:t xml:space="preserve"> Fulton, Jane; </w:t>
      </w:r>
      <w:r w:rsidR="00A53FBE" w:rsidRPr="00CF1E47">
        <w:rPr>
          <w:rFonts w:ascii="Tahoma" w:hAnsi="Tahoma" w:cs="Tahoma"/>
          <w:sz w:val="20"/>
          <w:szCs w:val="20"/>
          <w:highlight w:val="yellow"/>
        </w:rPr>
        <w:t>Garko, Candace</w:t>
      </w:r>
      <w:r w:rsidR="00A53FBE">
        <w:rPr>
          <w:rFonts w:ascii="Tahoma" w:hAnsi="Tahoma" w:cs="Tahoma"/>
          <w:sz w:val="20"/>
          <w:szCs w:val="20"/>
        </w:rPr>
        <w:t xml:space="preserve">; </w:t>
      </w:r>
      <w:r w:rsidR="00A53FBE" w:rsidRPr="00FA0CA6">
        <w:rPr>
          <w:rFonts w:ascii="Tahoma" w:hAnsi="Tahoma" w:cs="Tahoma"/>
          <w:sz w:val="20"/>
          <w:szCs w:val="20"/>
          <w:highlight w:val="yellow"/>
        </w:rPr>
        <w:t>Mydler, Todd</w:t>
      </w:r>
      <w:r w:rsidR="00A53FBE">
        <w:rPr>
          <w:rFonts w:ascii="Tahoma" w:hAnsi="Tahoma" w:cs="Tahoma"/>
          <w:sz w:val="20"/>
          <w:szCs w:val="20"/>
        </w:rPr>
        <w:t xml:space="preserve">; </w:t>
      </w:r>
    </w:p>
    <w:p w:rsidR="00A53FBE" w:rsidRDefault="00A53FBE" w:rsidP="00A53FBE">
      <w:pPr>
        <w:ind w:left="1440" w:firstLine="720"/>
        <w:rPr>
          <w:rFonts w:ascii="Tahoma" w:hAnsi="Tahoma" w:cs="Tahoma"/>
          <w:sz w:val="20"/>
          <w:szCs w:val="20"/>
        </w:rPr>
      </w:pPr>
      <w:r>
        <w:rPr>
          <w:rFonts w:ascii="Arial" w:hAnsi="Arial" w:cs="Arial"/>
          <w:b/>
          <w:sz w:val="20"/>
          <w:szCs w:val="20"/>
        </w:rPr>
        <w:t xml:space="preserve">                   </w:t>
      </w:r>
      <w:r>
        <w:rPr>
          <w:rFonts w:ascii="Tahoma" w:hAnsi="Tahoma" w:cs="Tahoma"/>
          <w:sz w:val="20"/>
          <w:szCs w:val="20"/>
        </w:rPr>
        <w:t xml:space="preserve"> Schottstaedt, Louise; </w:t>
      </w:r>
      <w:r w:rsidRPr="00CF1E47">
        <w:rPr>
          <w:rFonts w:ascii="Tahoma" w:hAnsi="Tahoma" w:cs="Tahoma"/>
          <w:sz w:val="20"/>
          <w:szCs w:val="20"/>
          <w:highlight w:val="yellow"/>
        </w:rPr>
        <w:t>Trainor, Jodee</w:t>
      </w:r>
      <w:r>
        <w:rPr>
          <w:rFonts w:ascii="Tahoma" w:hAnsi="Tahoma" w:cs="Tahoma"/>
          <w:sz w:val="20"/>
          <w:szCs w:val="20"/>
        </w:rPr>
        <w:t xml:space="preserve">; </w:t>
      </w:r>
      <w:r w:rsidRPr="00FA0CA6">
        <w:rPr>
          <w:rFonts w:ascii="Tahoma" w:hAnsi="Tahoma" w:cs="Tahoma"/>
          <w:sz w:val="20"/>
          <w:szCs w:val="20"/>
          <w:highlight w:val="yellow"/>
        </w:rPr>
        <w:t>Walsh, Peter;</w:t>
      </w:r>
      <w:r>
        <w:rPr>
          <w:rFonts w:ascii="Tahoma" w:hAnsi="Tahoma" w:cs="Tahoma"/>
          <w:sz w:val="20"/>
          <w:szCs w:val="20"/>
        </w:rPr>
        <w:t xml:space="preserve"> </w:t>
      </w:r>
      <w:r w:rsidRPr="00FA0CA6">
        <w:rPr>
          <w:rFonts w:ascii="Tahoma" w:hAnsi="Tahoma" w:cs="Tahoma"/>
          <w:sz w:val="20"/>
          <w:szCs w:val="20"/>
          <w:highlight w:val="yellow"/>
        </w:rPr>
        <w:t>Ward, Rhonda</w:t>
      </w:r>
      <w:r>
        <w:rPr>
          <w:rFonts w:ascii="Tahoma" w:hAnsi="Tahoma" w:cs="Tahoma"/>
          <w:sz w:val="20"/>
          <w:szCs w:val="20"/>
        </w:rPr>
        <w:t xml:space="preserve">; Watson, David L.; </w:t>
      </w:r>
      <w:r w:rsidRPr="00CF1E47">
        <w:rPr>
          <w:rFonts w:ascii="Tahoma" w:hAnsi="Tahoma" w:cs="Tahoma"/>
          <w:sz w:val="20"/>
          <w:szCs w:val="20"/>
          <w:highlight w:val="yellow"/>
        </w:rPr>
        <w:t>Charnsangavej, Chutaporn</w:t>
      </w:r>
      <w:r>
        <w:rPr>
          <w:rFonts w:ascii="Tahoma" w:hAnsi="Tahoma" w:cs="Tahoma"/>
          <w:sz w:val="20"/>
          <w:szCs w:val="20"/>
        </w:rPr>
        <w:t>;</w:t>
      </w:r>
    </w:p>
    <w:p w:rsidR="00A53FBE" w:rsidRDefault="00A53FBE" w:rsidP="00A53FBE">
      <w:pPr>
        <w:ind w:left="1440" w:firstLine="720"/>
        <w:rPr>
          <w:rFonts w:ascii="Tahoma" w:hAnsi="Tahoma" w:cs="Tahoma"/>
          <w:sz w:val="20"/>
          <w:szCs w:val="20"/>
        </w:rPr>
      </w:pPr>
      <w:r>
        <w:rPr>
          <w:rFonts w:ascii="Tahoma" w:hAnsi="Tahoma" w:cs="Tahoma"/>
          <w:sz w:val="20"/>
          <w:szCs w:val="20"/>
        </w:rPr>
        <w:t xml:space="preserve">                  </w:t>
      </w:r>
      <w:r w:rsidRPr="00FA0CA6">
        <w:rPr>
          <w:rFonts w:ascii="Tahoma" w:hAnsi="Tahoma" w:cs="Tahoma"/>
          <w:sz w:val="20"/>
          <w:szCs w:val="20"/>
          <w:highlight w:val="yellow"/>
        </w:rPr>
        <w:t>Camplese, Lisa</w:t>
      </w:r>
      <w:r>
        <w:rPr>
          <w:rFonts w:ascii="Tahoma" w:hAnsi="Tahoma" w:cs="Tahoma"/>
          <w:sz w:val="20"/>
          <w:szCs w:val="20"/>
        </w:rPr>
        <w:t xml:space="preserve">; Trujillo, Tana; </w:t>
      </w:r>
      <w:r w:rsidRPr="00FA0CA6">
        <w:rPr>
          <w:rFonts w:ascii="Tahoma" w:hAnsi="Tahoma" w:cs="Tahoma"/>
          <w:sz w:val="20"/>
          <w:szCs w:val="20"/>
          <w:highlight w:val="yellow"/>
        </w:rPr>
        <w:t>Thomas, Mack; Reed, Sean</w:t>
      </w:r>
      <w:r>
        <w:rPr>
          <w:rFonts w:ascii="Tahoma" w:hAnsi="Tahoma" w:cs="Tahoma"/>
          <w:sz w:val="20"/>
          <w:szCs w:val="20"/>
        </w:rPr>
        <w:t xml:space="preserve">; </w:t>
      </w:r>
      <w:r w:rsidRPr="00717B89">
        <w:rPr>
          <w:rFonts w:ascii="Tahoma" w:hAnsi="Tahoma" w:cs="Tahoma"/>
          <w:sz w:val="20"/>
          <w:szCs w:val="20"/>
          <w:highlight w:val="yellow"/>
        </w:rPr>
        <w:t>Feaster, Amy</w:t>
      </w:r>
      <w:r>
        <w:rPr>
          <w:rFonts w:ascii="Tahoma" w:hAnsi="Tahoma" w:cs="Tahoma"/>
          <w:sz w:val="20"/>
          <w:szCs w:val="20"/>
        </w:rPr>
        <w:t xml:space="preserve">; </w:t>
      </w:r>
      <w:r w:rsidRPr="00FA0CA6">
        <w:rPr>
          <w:rFonts w:ascii="Tahoma" w:hAnsi="Tahoma" w:cs="Tahoma"/>
          <w:sz w:val="20"/>
          <w:szCs w:val="20"/>
          <w:highlight w:val="yellow"/>
        </w:rPr>
        <w:t>Oster, Cynthia</w:t>
      </w:r>
      <w:r>
        <w:rPr>
          <w:rFonts w:ascii="Tahoma" w:hAnsi="Tahoma" w:cs="Tahoma"/>
          <w:sz w:val="20"/>
          <w:szCs w:val="20"/>
        </w:rPr>
        <w:t>; Sime, Natalie; Long, Rhonda;</w:t>
      </w:r>
    </w:p>
    <w:p w:rsidR="00A53FBE" w:rsidRDefault="00A53FBE" w:rsidP="00A53FBE">
      <w:pPr>
        <w:ind w:left="1440" w:firstLine="720"/>
        <w:rPr>
          <w:rFonts w:ascii="Tahoma" w:hAnsi="Tahoma" w:cs="Tahoma"/>
          <w:sz w:val="20"/>
          <w:szCs w:val="20"/>
        </w:rPr>
      </w:pPr>
      <w:r>
        <w:rPr>
          <w:rFonts w:ascii="Tahoma" w:hAnsi="Tahoma" w:cs="Tahoma"/>
          <w:sz w:val="20"/>
          <w:szCs w:val="20"/>
        </w:rPr>
        <w:t xml:space="preserve">                  Coniglio, Ray; Ferris, Linda; Woods, Jeffrey; Dookeeram, Dave; Sandoval, John; </w:t>
      </w:r>
      <w:r w:rsidRPr="00FA0CA6">
        <w:rPr>
          <w:rFonts w:ascii="Tahoma" w:hAnsi="Tahoma" w:cs="Tahoma"/>
          <w:sz w:val="20"/>
          <w:szCs w:val="20"/>
          <w:highlight w:val="yellow"/>
        </w:rPr>
        <w:t>Dickinson, Matthew;</w:t>
      </w:r>
      <w:r>
        <w:rPr>
          <w:rFonts w:ascii="Tahoma" w:hAnsi="Tahoma" w:cs="Tahoma"/>
          <w:sz w:val="20"/>
          <w:szCs w:val="20"/>
        </w:rPr>
        <w:t xml:space="preserve"> </w:t>
      </w:r>
    </w:p>
    <w:p w:rsidR="00A53FBE" w:rsidRDefault="00A53FBE" w:rsidP="00A53FBE">
      <w:pPr>
        <w:ind w:left="1440" w:firstLine="720"/>
        <w:rPr>
          <w:rFonts w:ascii="Arial" w:hAnsi="Arial" w:cs="Arial"/>
          <w:sz w:val="20"/>
          <w:szCs w:val="20"/>
        </w:rPr>
      </w:pPr>
      <w:r>
        <w:rPr>
          <w:rFonts w:ascii="Tahoma" w:hAnsi="Tahoma" w:cs="Tahoma"/>
          <w:sz w:val="20"/>
          <w:szCs w:val="20"/>
        </w:rPr>
        <w:t xml:space="preserve">                  Kimminau, Krystina; Bernard, Noreen; </w:t>
      </w:r>
      <w:r w:rsidRPr="00FA0CA6">
        <w:rPr>
          <w:rFonts w:ascii="Tahoma" w:hAnsi="Tahoma" w:cs="Tahoma"/>
          <w:sz w:val="20"/>
          <w:szCs w:val="20"/>
          <w:highlight w:val="yellow"/>
        </w:rPr>
        <w:t>Kirby, Sharon</w:t>
      </w:r>
      <w:r>
        <w:rPr>
          <w:rFonts w:ascii="Tahoma" w:hAnsi="Tahoma" w:cs="Tahoma"/>
          <w:sz w:val="20"/>
          <w:szCs w:val="20"/>
        </w:rPr>
        <w:t xml:space="preserve"> B; Ceci, Carol</w:t>
      </w:r>
      <w:r w:rsidR="00AC5D2A">
        <w:rPr>
          <w:rFonts w:ascii="Tahoma" w:hAnsi="Tahoma" w:cs="Tahoma"/>
          <w:sz w:val="20"/>
          <w:szCs w:val="20"/>
        </w:rPr>
        <w:t xml:space="preserve">, </w:t>
      </w:r>
      <w:r w:rsidR="00AC5D2A" w:rsidRPr="00FA0CA6">
        <w:rPr>
          <w:rFonts w:ascii="Tahoma" w:hAnsi="Tahoma" w:cs="Tahoma"/>
          <w:sz w:val="20"/>
          <w:szCs w:val="20"/>
          <w:highlight w:val="yellow"/>
        </w:rPr>
        <w:t>Bonnie Andrews</w:t>
      </w:r>
      <w:r w:rsidR="00F47959">
        <w:rPr>
          <w:rFonts w:ascii="Tahoma" w:hAnsi="Tahoma" w:cs="Tahoma"/>
          <w:sz w:val="20"/>
          <w:szCs w:val="20"/>
        </w:rPr>
        <w:t>, Donna Park</w:t>
      </w:r>
      <w:r w:rsidR="00FA0CA6">
        <w:rPr>
          <w:rFonts w:ascii="Tahoma" w:hAnsi="Tahoma" w:cs="Tahoma"/>
          <w:sz w:val="20"/>
          <w:szCs w:val="20"/>
        </w:rPr>
        <w:t xml:space="preserve">, </w:t>
      </w:r>
      <w:r w:rsidR="00FA0CA6" w:rsidRPr="00FA0CA6">
        <w:rPr>
          <w:rFonts w:ascii="Tahoma" w:hAnsi="Tahoma" w:cs="Tahoma"/>
          <w:sz w:val="20"/>
          <w:szCs w:val="20"/>
          <w:highlight w:val="yellow"/>
        </w:rPr>
        <w:t>Karla Barber</w:t>
      </w:r>
      <w:r w:rsidR="00FA0CA6">
        <w:rPr>
          <w:rFonts w:ascii="Tahoma" w:hAnsi="Tahoma" w:cs="Tahoma"/>
          <w:sz w:val="20"/>
          <w:szCs w:val="20"/>
        </w:rPr>
        <w:t>,</w:t>
      </w:r>
    </w:p>
    <w:p w:rsidR="00067243" w:rsidRDefault="00067243">
      <w:pPr>
        <w:jc w:val="both"/>
        <w:rPr>
          <w:rFonts w:ascii="Arial" w:hAnsi="Arial" w:cs="Arial"/>
          <w:sz w:val="16"/>
          <w:szCs w:val="16"/>
        </w:rPr>
      </w:pPr>
    </w:p>
    <w:p w:rsidR="00AD785F" w:rsidRPr="00416D80" w:rsidRDefault="00AD785F">
      <w:pPr>
        <w:jc w:val="both"/>
        <w:rPr>
          <w:rFonts w:ascii="Arial" w:hAnsi="Arial" w:cs="Arial"/>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1098"/>
        <w:gridCol w:w="1800"/>
        <w:gridCol w:w="6745"/>
        <w:gridCol w:w="3065"/>
        <w:gridCol w:w="1800"/>
      </w:tblGrid>
      <w:tr w:rsidR="00720310" w:rsidRPr="00D35C1A" w:rsidTr="00CB55DC">
        <w:trPr>
          <w:trHeight w:val="386"/>
          <w:tblHeader/>
        </w:trPr>
        <w:tc>
          <w:tcPr>
            <w:tcW w:w="1098" w:type="dxa"/>
            <w:shd w:val="clear" w:color="auto" w:fill="E6E6E6"/>
          </w:tcPr>
          <w:p w:rsidR="00FB610E" w:rsidRPr="00D35C1A" w:rsidRDefault="00FB610E">
            <w:pPr>
              <w:jc w:val="both"/>
              <w:rPr>
                <w:rFonts w:ascii="Arial" w:hAnsi="Arial" w:cs="Arial"/>
                <w:b/>
                <w:bCs/>
                <w:sz w:val="20"/>
                <w:szCs w:val="20"/>
              </w:rPr>
            </w:pPr>
            <w:r w:rsidRPr="00D35C1A">
              <w:rPr>
                <w:rFonts w:ascii="Arial" w:hAnsi="Arial" w:cs="Arial"/>
                <w:b/>
                <w:bCs/>
                <w:sz w:val="20"/>
                <w:szCs w:val="20"/>
              </w:rPr>
              <w:t xml:space="preserve">Time </w:t>
            </w:r>
          </w:p>
        </w:tc>
        <w:tc>
          <w:tcPr>
            <w:tcW w:w="1800" w:type="dxa"/>
            <w:shd w:val="clear" w:color="auto" w:fill="E6E6E6"/>
          </w:tcPr>
          <w:p w:rsidR="00FB610E" w:rsidRPr="00D35C1A" w:rsidRDefault="00FB610E">
            <w:pPr>
              <w:jc w:val="both"/>
              <w:rPr>
                <w:rFonts w:ascii="Arial" w:hAnsi="Arial" w:cs="Arial"/>
                <w:b/>
                <w:bCs/>
                <w:sz w:val="20"/>
                <w:szCs w:val="20"/>
              </w:rPr>
            </w:pPr>
            <w:r w:rsidRPr="00D35C1A">
              <w:rPr>
                <w:rFonts w:ascii="Arial" w:hAnsi="Arial" w:cs="Arial"/>
                <w:b/>
                <w:bCs/>
                <w:sz w:val="20"/>
                <w:szCs w:val="20"/>
              </w:rPr>
              <w:t>Content</w:t>
            </w:r>
          </w:p>
        </w:tc>
        <w:tc>
          <w:tcPr>
            <w:tcW w:w="6745" w:type="dxa"/>
            <w:shd w:val="clear" w:color="auto" w:fill="E6E6E6"/>
          </w:tcPr>
          <w:p w:rsidR="00FB610E" w:rsidRPr="00D35C1A" w:rsidRDefault="00FB610E" w:rsidP="00D56488">
            <w:pPr>
              <w:jc w:val="both"/>
              <w:rPr>
                <w:rFonts w:ascii="Arial" w:hAnsi="Arial" w:cs="Arial"/>
                <w:b/>
                <w:bCs/>
                <w:sz w:val="20"/>
                <w:szCs w:val="20"/>
              </w:rPr>
            </w:pPr>
            <w:r w:rsidRPr="00D35C1A">
              <w:rPr>
                <w:rFonts w:ascii="Arial" w:hAnsi="Arial" w:cs="Arial"/>
                <w:b/>
                <w:bCs/>
                <w:sz w:val="20"/>
                <w:szCs w:val="20"/>
              </w:rPr>
              <w:t>Discussion</w:t>
            </w:r>
          </w:p>
        </w:tc>
        <w:tc>
          <w:tcPr>
            <w:tcW w:w="3065" w:type="dxa"/>
            <w:shd w:val="clear" w:color="auto" w:fill="E6E6E6"/>
          </w:tcPr>
          <w:p w:rsidR="00FB610E" w:rsidRPr="00D35C1A" w:rsidRDefault="00B55413">
            <w:pPr>
              <w:rPr>
                <w:rFonts w:ascii="Arial" w:hAnsi="Arial" w:cs="Arial"/>
                <w:b/>
                <w:bCs/>
                <w:sz w:val="20"/>
                <w:szCs w:val="20"/>
              </w:rPr>
            </w:pPr>
            <w:r>
              <w:rPr>
                <w:rFonts w:ascii="Arial" w:hAnsi="Arial" w:cs="Arial"/>
                <w:b/>
                <w:bCs/>
                <w:sz w:val="20"/>
                <w:szCs w:val="20"/>
              </w:rPr>
              <w:t>Follow-up</w:t>
            </w:r>
          </w:p>
        </w:tc>
        <w:tc>
          <w:tcPr>
            <w:tcW w:w="1800" w:type="dxa"/>
            <w:shd w:val="clear" w:color="auto" w:fill="E6E6E6"/>
          </w:tcPr>
          <w:p w:rsidR="00FB610E" w:rsidRPr="00D35C1A" w:rsidRDefault="00D56488">
            <w:pPr>
              <w:jc w:val="both"/>
              <w:rPr>
                <w:rFonts w:ascii="Arial" w:hAnsi="Arial" w:cs="Arial"/>
                <w:b/>
                <w:bCs/>
                <w:sz w:val="20"/>
                <w:szCs w:val="20"/>
              </w:rPr>
            </w:pPr>
            <w:r>
              <w:rPr>
                <w:rFonts w:ascii="Arial" w:hAnsi="Arial" w:cs="Arial"/>
                <w:b/>
                <w:bCs/>
                <w:sz w:val="20"/>
                <w:szCs w:val="20"/>
              </w:rPr>
              <w:t>Responsible</w:t>
            </w:r>
          </w:p>
        </w:tc>
      </w:tr>
      <w:tr w:rsidR="00720310" w:rsidRPr="00653A41" w:rsidTr="00CB55DC">
        <w:trPr>
          <w:trHeight w:val="485"/>
        </w:trPr>
        <w:tc>
          <w:tcPr>
            <w:tcW w:w="1098" w:type="dxa"/>
            <w:shd w:val="clear" w:color="auto" w:fill="FFFFFF"/>
            <w:vAlign w:val="center"/>
          </w:tcPr>
          <w:p w:rsidR="00AD785F" w:rsidRDefault="00AD785F" w:rsidP="00BC30E5">
            <w:pPr>
              <w:rPr>
                <w:rFonts w:ascii="Arial" w:hAnsi="Arial" w:cs="Arial"/>
                <w:color w:val="000000"/>
                <w:sz w:val="16"/>
                <w:szCs w:val="16"/>
              </w:rPr>
            </w:pPr>
          </w:p>
          <w:p w:rsidR="00FB610E" w:rsidRDefault="00A31EC6" w:rsidP="00BC30E5">
            <w:pPr>
              <w:rPr>
                <w:rFonts w:ascii="Arial" w:hAnsi="Arial" w:cs="Arial"/>
                <w:color w:val="000000"/>
                <w:sz w:val="18"/>
                <w:szCs w:val="18"/>
              </w:rPr>
            </w:pPr>
            <w:r>
              <w:rPr>
                <w:rFonts w:ascii="Arial" w:hAnsi="Arial" w:cs="Arial"/>
                <w:color w:val="000000"/>
                <w:sz w:val="18"/>
                <w:szCs w:val="18"/>
              </w:rPr>
              <w:t>4:00</w:t>
            </w:r>
            <w:r w:rsidR="00D24B95">
              <w:rPr>
                <w:rFonts w:ascii="Arial" w:hAnsi="Arial" w:cs="Arial"/>
                <w:color w:val="000000"/>
                <w:sz w:val="18"/>
                <w:szCs w:val="18"/>
              </w:rPr>
              <w:t>-4</w:t>
            </w:r>
            <w:r w:rsidR="005736BA">
              <w:rPr>
                <w:rFonts w:ascii="Arial" w:hAnsi="Arial" w:cs="Arial"/>
                <w:color w:val="000000"/>
                <w:sz w:val="18"/>
                <w:szCs w:val="18"/>
              </w:rPr>
              <w:t>:</w:t>
            </w:r>
            <w:r w:rsidR="00D24B95">
              <w:rPr>
                <w:rFonts w:ascii="Arial" w:hAnsi="Arial" w:cs="Arial"/>
                <w:color w:val="000000"/>
                <w:sz w:val="18"/>
                <w:szCs w:val="18"/>
              </w:rPr>
              <w:t>10</w:t>
            </w:r>
          </w:p>
          <w:p w:rsidR="00D56488" w:rsidRPr="0078165A" w:rsidRDefault="00D56488" w:rsidP="00BC30E5">
            <w:pPr>
              <w:rPr>
                <w:rFonts w:ascii="Arial" w:hAnsi="Arial" w:cs="Arial"/>
                <w:color w:val="000000"/>
                <w:sz w:val="18"/>
                <w:szCs w:val="18"/>
              </w:rPr>
            </w:pPr>
          </w:p>
        </w:tc>
        <w:tc>
          <w:tcPr>
            <w:tcW w:w="1800" w:type="dxa"/>
            <w:shd w:val="clear" w:color="auto" w:fill="FFFFFF"/>
            <w:vAlign w:val="center"/>
          </w:tcPr>
          <w:p w:rsidR="00F5452F" w:rsidRDefault="00D56488" w:rsidP="00BC30E5">
            <w:pPr>
              <w:pStyle w:val="Header"/>
              <w:tabs>
                <w:tab w:val="clear" w:pos="4320"/>
                <w:tab w:val="clear" w:pos="8640"/>
              </w:tabs>
              <w:rPr>
                <w:rFonts w:ascii="Arial" w:hAnsi="Arial" w:cs="Arial"/>
                <w:color w:val="000000"/>
                <w:sz w:val="18"/>
                <w:szCs w:val="18"/>
              </w:rPr>
            </w:pPr>
            <w:r>
              <w:rPr>
                <w:rFonts w:ascii="Arial" w:hAnsi="Arial" w:cs="Arial"/>
                <w:color w:val="000000"/>
                <w:sz w:val="18"/>
                <w:szCs w:val="18"/>
              </w:rPr>
              <w:t>Reflection</w:t>
            </w:r>
            <w:r w:rsidR="00515BAD">
              <w:rPr>
                <w:rFonts w:ascii="Arial" w:hAnsi="Arial" w:cs="Arial"/>
                <w:color w:val="000000"/>
                <w:sz w:val="18"/>
                <w:szCs w:val="18"/>
              </w:rPr>
              <w:t xml:space="preserve"> </w:t>
            </w:r>
          </w:p>
          <w:p w:rsidR="00370C5A" w:rsidRDefault="00370C5A" w:rsidP="00BC30E5">
            <w:pPr>
              <w:pStyle w:val="Header"/>
              <w:tabs>
                <w:tab w:val="clear" w:pos="4320"/>
                <w:tab w:val="clear" w:pos="8640"/>
              </w:tabs>
              <w:rPr>
                <w:rFonts w:ascii="Arial" w:hAnsi="Arial" w:cs="Arial"/>
                <w:color w:val="000000"/>
                <w:sz w:val="18"/>
                <w:szCs w:val="18"/>
              </w:rPr>
            </w:pPr>
            <w:r>
              <w:rPr>
                <w:rFonts w:ascii="Arial" w:hAnsi="Arial" w:cs="Arial"/>
                <w:color w:val="000000"/>
                <w:sz w:val="18"/>
                <w:szCs w:val="18"/>
              </w:rPr>
              <w:t>Attendance</w:t>
            </w:r>
          </w:p>
          <w:p w:rsidR="00370C5A" w:rsidRPr="0078165A" w:rsidRDefault="00370C5A" w:rsidP="00BC30E5">
            <w:pPr>
              <w:pStyle w:val="Header"/>
              <w:tabs>
                <w:tab w:val="clear" w:pos="4320"/>
                <w:tab w:val="clear" w:pos="8640"/>
              </w:tabs>
              <w:rPr>
                <w:rFonts w:ascii="Arial" w:hAnsi="Arial" w:cs="Arial"/>
                <w:color w:val="000000"/>
                <w:sz w:val="18"/>
                <w:szCs w:val="18"/>
              </w:rPr>
            </w:pPr>
            <w:r>
              <w:rPr>
                <w:rFonts w:ascii="Arial" w:hAnsi="Arial" w:cs="Arial"/>
                <w:color w:val="000000"/>
                <w:sz w:val="18"/>
                <w:szCs w:val="18"/>
              </w:rPr>
              <w:t>Approval of Minutes</w:t>
            </w:r>
          </w:p>
        </w:tc>
        <w:tc>
          <w:tcPr>
            <w:tcW w:w="6745" w:type="dxa"/>
            <w:shd w:val="clear" w:color="auto" w:fill="FFFFFF"/>
            <w:vAlign w:val="center"/>
          </w:tcPr>
          <w:p w:rsidR="0005729B" w:rsidRDefault="00C716B4" w:rsidP="00BC30E5">
            <w:pPr>
              <w:rPr>
                <w:rFonts w:ascii="Arial" w:hAnsi="Arial" w:cs="Arial"/>
                <w:color w:val="000000"/>
                <w:sz w:val="18"/>
                <w:szCs w:val="18"/>
              </w:rPr>
            </w:pPr>
            <w:r>
              <w:rPr>
                <w:rFonts w:ascii="Arial" w:hAnsi="Arial" w:cs="Arial"/>
                <w:color w:val="000000"/>
                <w:sz w:val="18"/>
                <w:szCs w:val="18"/>
              </w:rPr>
              <w:t>Amy Feaster</w:t>
            </w:r>
          </w:p>
          <w:p w:rsidR="00370C5A" w:rsidRDefault="00370C5A" w:rsidP="00BC30E5">
            <w:pPr>
              <w:rPr>
                <w:rFonts w:ascii="Arial" w:hAnsi="Arial" w:cs="Arial"/>
                <w:color w:val="000000"/>
                <w:sz w:val="18"/>
                <w:szCs w:val="18"/>
              </w:rPr>
            </w:pPr>
            <w:r>
              <w:rPr>
                <w:rFonts w:ascii="Arial" w:hAnsi="Arial" w:cs="Arial"/>
                <w:color w:val="000000"/>
                <w:sz w:val="18"/>
                <w:szCs w:val="18"/>
              </w:rPr>
              <w:t xml:space="preserve">Minutes &amp; Project Planning Event Notes can be found at </w:t>
            </w:r>
          </w:p>
          <w:p w:rsidR="00370C5A" w:rsidRPr="0078165A" w:rsidRDefault="00DC000F" w:rsidP="00BC30E5">
            <w:pPr>
              <w:rPr>
                <w:rFonts w:ascii="Arial" w:hAnsi="Arial" w:cs="Arial"/>
                <w:color w:val="000000"/>
                <w:sz w:val="18"/>
                <w:szCs w:val="18"/>
              </w:rPr>
            </w:pPr>
            <w:hyperlink r:id="rId8" w:history="1">
              <w:r w:rsidR="00370C5A" w:rsidRPr="00073B70">
                <w:rPr>
                  <w:rStyle w:val="Hyperlink"/>
                  <w:rFonts w:ascii="Arial" w:hAnsi="Arial" w:cs="Arial"/>
                  <w:sz w:val="18"/>
                  <w:szCs w:val="18"/>
                </w:rPr>
                <w:t>S:\Centura EBP\3 Key Communication\EBP Oversight Group Minutes</w:t>
              </w:r>
            </w:hyperlink>
          </w:p>
        </w:tc>
        <w:tc>
          <w:tcPr>
            <w:tcW w:w="3065" w:type="dxa"/>
            <w:shd w:val="clear" w:color="auto" w:fill="FFFFFF"/>
          </w:tcPr>
          <w:p w:rsidR="00AD785F" w:rsidRDefault="00AD785F" w:rsidP="00BC30E5">
            <w:pPr>
              <w:rPr>
                <w:rFonts w:ascii="Arial" w:hAnsi="Arial" w:cs="Arial"/>
                <w:sz w:val="16"/>
                <w:szCs w:val="16"/>
              </w:rPr>
            </w:pPr>
          </w:p>
          <w:p w:rsidR="00FB610E" w:rsidRPr="00653A41" w:rsidRDefault="003348BC" w:rsidP="00BC30E5">
            <w:pPr>
              <w:rPr>
                <w:rFonts w:ascii="Arial" w:hAnsi="Arial" w:cs="Arial"/>
                <w:sz w:val="18"/>
                <w:szCs w:val="18"/>
              </w:rPr>
            </w:pPr>
            <w:r>
              <w:rPr>
                <w:rFonts w:ascii="Arial" w:hAnsi="Arial" w:cs="Arial"/>
                <w:sz w:val="18"/>
                <w:szCs w:val="18"/>
              </w:rPr>
              <w:t xml:space="preserve">October </w:t>
            </w:r>
            <w:r w:rsidR="00E96E86" w:rsidRPr="006F711F">
              <w:rPr>
                <w:rFonts w:ascii="Arial" w:hAnsi="Arial" w:cs="Arial"/>
                <w:sz w:val="18"/>
                <w:szCs w:val="18"/>
              </w:rPr>
              <w:t>Reflection:</w:t>
            </w:r>
            <w:r w:rsidR="00E96E86">
              <w:rPr>
                <w:rFonts w:ascii="Arial" w:hAnsi="Arial" w:cs="Arial"/>
                <w:sz w:val="18"/>
                <w:szCs w:val="18"/>
              </w:rPr>
              <w:t xml:space="preserve">  </w:t>
            </w:r>
            <w:r w:rsidR="00347AB6">
              <w:rPr>
                <w:rFonts w:ascii="Arial" w:hAnsi="Arial" w:cs="Arial"/>
                <w:sz w:val="18"/>
                <w:szCs w:val="18"/>
              </w:rPr>
              <w:t>Amy Feaster</w:t>
            </w:r>
          </w:p>
        </w:tc>
        <w:tc>
          <w:tcPr>
            <w:tcW w:w="1800" w:type="dxa"/>
            <w:shd w:val="clear" w:color="auto" w:fill="FFFFFF"/>
          </w:tcPr>
          <w:p w:rsidR="00AD785F" w:rsidRDefault="00AD785F" w:rsidP="00BC30E5">
            <w:pPr>
              <w:rPr>
                <w:rFonts w:ascii="Arial" w:hAnsi="Arial" w:cs="Arial"/>
                <w:sz w:val="16"/>
                <w:szCs w:val="16"/>
              </w:rPr>
            </w:pPr>
          </w:p>
          <w:p w:rsidR="00FB610E" w:rsidRDefault="00C716B4" w:rsidP="00BC30E5">
            <w:pPr>
              <w:rPr>
                <w:rFonts w:ascii="Arial" w:hAnsi="Arial" w:cs="Arial"/>
                <w:sz w:val="18"/>
                <w:szCs w:val="18"/>
              </w:rPr>
            </w:pPr>
            <w:r>
              <w:rPr>
                <w:rFonts w:ascii="Arial" w:hAnsi="Arial" w:cs="Arial"/>
                <w:sz w:val="18"/>
                <w:szCs w:val="18"/>
              </w:rPr>
              <w:t>Amy</w:t>
            </w:r>
          </w:p>
          <w:p w:rsidR="00E96E86" w:rsidRPr="00653A41" w:rsidRDefault="00E96E86" w:rsidP="00BC30E5">
            <w:pPr>
              <w:rPr>
                <w:rFonts w:ascii="Arial" w:hAnsi="Arial" w:cs="Arial"/>
                <w:sz w:val="18"/>
                <w:szCs w:val="18"/>
              </w:rPr>
            </w:pPr>
          </w:p>
        </w:tc>
      </w:tr>
      <w:tr w:rsidR="007859E4" w:rsidRPr="00653A41" w:rsidTr="00CB55DC">
        <w:trPr>
          <w:trHeight w:val="269"/>
        </w:trPr>
        <w:tc>
          <w:tcPr>
            <w:tcW w:w="1098" w:type="dxa"/>
            <w:shd w:val="clear" w:color="auto" w:fill="FFFFFF"/>
            <w:vAlign w:val="center"/>
          </w:tcPr>
          <w:p w:rsidR="00D56488" w:rsidRDefault="00D24B95" w:rsidP="00BC30E5">
            <w:pPr>
              <w:rPr>
                <w:rFonts w:ascii="Arial" w:hAnsi="Arial" w:cs="Arial"/>
                <w:color w:val="000000"/>
                <w:sz w:val="18"/>
                <w:szCs w:val="18"/>
              </w:rPr>
            </w:pPr>
            <w:r>
              <w:rPr>
                <w:rFonts w:ascii="Arial" w:hAnsi="Arial" w:cs="Arial"/>
                <w:color w:val="000000"/>
                <w:sz w:val="18"/>
                <w:szCs w:val="18"/>
              </w:rPr>
              <w:t>4:</w:t>
            </w:r>
            <w:r w:rsidR="00370C5A">
              <w:rPr>
                <w:rFonts w:ascii="Arial" w:hAnsi="Arial" w:cs="Arial"/>
                <w:color w:val="000000"/>
                <w:sz w:val="18"/>
                <w:szCs w:val="18"/>
              </w:rPr>
              <w:t>10-4:20</w:t>
            </w:r>
          </w:p>
        </w:tc>
        <w:tc>
          <w:tcPr>
            <w:tcW w:w="1800" w:type="dxa"/>
            <w:shd w:val="clear" w:color="auto" w:fill="FFFFFF"/>
            <w:vAlign w:val="center"/>
          </w:tcPr>
          <w:p w:rsidR="00CD526B" w:rsidRPr="00C96679" w:rsidRDefault="00CD526B" w:rsidP="00BC30E5">
            <w:pPr>
              <w:pStyle w:val="Header"/>
              <w:tabs>
                <w:tab w:val="clear" w:pos="4320"/>
                <w:tab w:val="clear" w:pos="8640"/>
              </w:tabs>
              <w:rPr>
                <w:rFonts w:ascii="Arial" w:hAnsi="Arial" w:cs="Arial"/>
                <w:color w:val="000000"/>
                <w:sz w:val="20"/>
                <w:szCs w:val="20"/>
              </w:rPr>
            </w:pPr>
          </w:p>
          <w:p w:rsidR="00CD526B" w:rsidRPr="00C96679" w:rsidRDefault="003E313D" w:rsidP="00BC30E5">
            <w:pPr>
              <w:pStyle w:val="Header"/>
              <w:tabs>
                <w:tab w:val="clear" w:pos="4320"/>
                <w:tab w:val="clear" w:pos="8640"/>
              </w:tabs>
              <w:rPr>
                <w:rFonts w:ascii="Arial" w:hAnsi="Arial" w:cs="Arial"/>
                <w:color w:val="000000"/>
                <w:sz w:val="20"/>
                <w:szCs w:val="20"/>
              </w:rPr>
            </w:pPr>
            <w:r w:rsidRPr="00C96679">
              <w:rPr>
                <w:rFonts w:ascii="Arial" w:hAnsi="Arial" w:cs="Arial"/>
                <w:color w:val="000000"/>
                <w:sz w:val="20"/>
                <w:szCs w:val="20"/>
              </w:rPr>
              <w:t xml:space="preserve">Non-Medically Indicated </w:t>
            </w:r>
            <w:r w:rsidR="00FA0CA6">
              <w:rPr>
                <w:rFonts w:ascii="Arial" w:hAnsi="Arial" w:cs="Arial"/>
                <w:color w:val="000000"/>
                <w:sz w:val="20"/>
                <w:szCs w:val="20"/>
              </w:rPr>
              <w:t>Deliveries</w:t>
            </w:r>
            <w:r w:rsidRPr="00C96679">
              <w:rPr>
                <w:rFonts w:ascii="Arial" w:hAnsi="Arial" w:cs="Arial"/>
                <w:color w:val="000000"/>
                <w:sz w:val="20"/>
                <w:szCs w:val="20"/>
              </w:rPr>
              <w:t xml:space="preserve"> prior to 39 weeks</w:t>
            </w:r>
          </w:p>
          <w:p w:rsidR="00AD785F" w:rsidRPr="00C96679" w:rsidRDefault="00AD785F" w:rsidP="00BC30E5">
            <w:pPr>
              <w:pStyle w:val="Header"/>
              <w:tabs>
                <w:tab w:val="clear" w:pos="4320"/>
                <w:tab w:val="clear" w:pos="8640"/>
              </w:tabs>
              <w:rPr>
                <w:rFonts w:ascii="Arial" w:hAnsi="Arial" w:cs="Arial"/>
                <w:color w:val="000000"/>
                <w:sz w:val="20"/>
                <w:szCs w:val="20"/>
              </w:rPr>
            </w:pPr>
          </w:p>
        </w:tc>
        <w:tc>
          <w:tcPr>
            <w:tcW w:w="6745" w:type="dxa"/>
            <w:shd w:val="clear" w:color="auto" w:fill="FFFFFF"/>
            <w:vAlign w:val="center"/>
          </w:tcPr>
          <w:p w:rsidR="00B9300B" w:rsidRDefault="003E313D" w:rsidP="00BC30E5">
            <w:pPr>
              <w:rPr>
                <w:rFonts w:ascii="Arial" w:hAnsi="Arial" w:cs="Arial"/>
                <w:color w:val="000000"/>
                <w:sz w:val="18"/>
                <w:szCs w:val="18"/>
              </w:rPr>
            </w:pPr>
            <w:r>
              <w:rPr>
                <w:rFonts w:ascii="Arial" w:hAnsi="Arial" w:cs="Arial"/>
                <w:color w:val="000000"/>
                <w:sz w:val="18"/>
                <w:szCs w:val="18"/>
              </w:rPr>
              <w:t>Candace Garko</w:t>
            </w:r>
            <w:r w:rsidR="00CF1E47">
              <w:rPr>
                <w:rFonts w:ascii="Arial" w:hAnsi="Arial" w:cs="Arial"/>
                <w:color w:val="000000"/>
                <w:sz w:val="18"/>
                <w:szCs w:val="18"/>
              </w:rPr>
              <w:t xml:space="preserve"> provided update. Group did meet 5 times and have created 80-90% toolkit that is ready to submit out to the entity champions and for Dr. Watson to take to Joint Council.  The biggest change is the hard stop scheduling leading to tentative scheduling until those that are not on the approved indication list are reviewed by the review committee. This review process is in place at the University Hospital with success.  Toolkits are created for each of our stakeholders and the team leads will provide a conference call to the facility champions to better facilitate the handoff.  Various stakeholders may be impacted depending on who does scheduling at each facility and how many non-indicated deliveries occur.</w:t>
            </w:r>
          </w:p>
          <w:p w:rsidR="00CF1E47" w:rsidRDefault="00CF1E47" w:rsidP="00BC30E5">
            <w:pPr>
              <w:rPr>
                <w:rFonts w:ascii="Arial" w:hAnsi="Arial" w:cs="Arial"/>
                <w:color w:val="000000"/>
                <w:sz w:val="18"/>
                <w:szCs w:val="18"/>
              </w:rPr>
            </w:pPr>
          </w:p>
          <w:p w:rsidR="00CF1E47" w:rsidRPr="0078165A" w:rsidRDefault="00CF1E47" w:rsidP="00BC30E5">
            <w:pPr>
              <w:rPr>
                <w:rFonts w:ascii="Arial" w:hAnsi="Arial" w:cs="Arial"/>
                <w:color w:val="000000"/>
                <w:sz w:val="18"/>
                <w:szCs w:val="18"/>
              </w:rPr>
            </w:pPr>
            <w:r>
              <w:rPr>
                <w:rFonts w:ascii="Arial" w:hAnsi="Arial" w:cs="Arial"/>
                <w:color w:val="000000"/>
                <w:sz w:val="18"/>
                <w:szCs w:val="18"/>
              </w:rPr>
              <w:t>Go live for December 4, 2012 to prepare for January 1 2013 reporting giving a month to report educate.</w:t>
            </w:r>
          </w:p>
        </w:tc>
        <w:tc>
          <w:tcPr>
            <w:tcW w:w="3065" w:type="dxa"/>
            <w:shd w:val="clear" w:color="auto" w:fill="FFFFFF"/>
          </w:tcPr>
          <w:p w:rsidR="007859E4" w:rsidRDefault="007859E4" w:rsidP="00BC30E5">
            <w:pPr>
              <w:rPr>
                <w:rFonts w:ascii="Arial" w:hAnsi="Arial" w:cs="Arial"/>
                <w:sz w:val="18"/>
                <w:szCs w:val="18"/>
              </w:rPr>
            </w:pPr>
          </w:p>
          <w:p w:rsidR="00CF1E47" w:rsidRPr="00653A41" w:rsidRDefault="00CF1E47" w:rsidP="00BC30E5">
            <w:pPr>
              <w:rPr>
                <w:rFonts w:ascii="Arial" w:hAnsi="Arial" w:cs="Arial"/>
                <w:sz w:val="18"/>
                <w:szCs w:val="18"/>
              </w:rPr>
            </w:pPr>
          </w:p>
        </w:tc>
        <w:tc>
          <w:tcPr>
            <w:tcW w:w="1800" w:type="dxa"/>
            <w:shd w:val="clear" w:color="auto" w:fill="FFFFFF"/>
          </w:tcPr>
          <w:p w:rsidR="001F0AAD" w:rsidRDefault="001F0AAD" w:rsidP="00BC30E5">
            <w:pPr>
              <w:rPr>
                <w:rFonts w:ascii="Arial" w:hAnsi="Arial" w:cs="Arial"/>
                <w:sz w:val="18"/>
                <w:szCs w:val="18"/>
              </w:rPr>
            </w:pPr>
          </w:p>
          <w:p w:rsidR="00CD526B" w:rsidRPr="00653A41" w:rsidRDefault="00CD526B" w:rsidP="00BC30E5">
            <w:pPr>
              <w:rPr>
                <w:rFonts w:ascii="Arial" w:hAnsi="Arial" w:cs="Arial"/>
                <w:sz w:val="18"/>
                <w:szCs w:val="18"/>
              </w:rPr>
            </w:pPr>
          </w:p>
        </w:tc>
      </w:tr>
      <w:tr w:rsidR="00354177" w:rsidRPr="00653A41" w:rsidTr="00CB55DC">
        <w:trPr>
          <w:trHeight w:val="269"/>
        </w:trPr>
        <w:tc>
          <w:tcPr>
            <w:tcW w:w="1098" w:type="dxa"/>
            <w:shd w:val="clear" w:color="auto" w:fill="FFFFFF"/>
            <w:vAlign w:val="center"/>
          </w:tcPr>
          <w:p w:rsidR="00AD785F" w:rsidRDefault="00AD785F" w:rsidP="00BC30E5">
            <w:pPr>
              <w:rPr>
                <w:rFonts w:ascii="Arial" w:hAnsi="Arial" w:cs="Arial"/>
                <w:color w:val="000000"/>
                <w:sz w:val="18"/>
                <w:szCs w:val="18"/>
              </w:rPr>
            </w:pPr>
          </w:p>
          <w:p w:rsidR="00F52F14" w:rsidRDefault="00370C5A" w:rsidP="00BC30E5">
            <w:pPr>
              <w:rPr>
                <w:rFonts w:ascii="Arial" w:hAnsi="Arial" w:cs="Arial"/>
                <w:color w:val="000000"/>
                <w:sz w:val="18"/>
                <w:szCs w:val="18"/>
              </w:rPr>
            </w:pPr>
            <w:r>
              <w:rPr>
                <w:rFonts w:ascii="Arial" w:hAnsi="Arial" w:cs="Arial"/>
                <w:color w:val="000000"/>
                <w:sz w:val="18"/>
                <w:szCs w:val="18"/>
              </w:rPr>
              <w:t>4:20-4:30</w:t>
            </w:r>
          </w:p>
          <w:p w:rsidR="00D56488" w:rsidRPr="0078165A" w:rsidRDefault="00D56488" w:rsidP="00BC30E5">
            <w:pPr>
              <w:rPr>
                <w:rFonts w:ascii="Arial" w:hAnsi="Arial" w:cs="Arial"/>
                <w:color w:val="000000"/>
                <w:sz w:val="18"/>
                <w:szCs w:val="18"/>
              </w:rPr>
            </w:pPr>
          </w:p>
        </w:tc>
        <w:tc>
          <w:tcPr>
            <w:tcW w:w="1800" w:type="dxa"/>
            <w:shd w:val="clear" w:color="auto" w:fill="FFFFFF"/>
            <w:vAlign w:val="center"/>
          </w:tcPr>
          <w:p w:rsidR="00067243" w:rsidRPr="00C96679" w:rsidRDefault="00067243" w:rsidP="00BC30E5">
            <w:pPr>
              <w:pStyle w:val="Header"/>
              <w:tabs>
                <w:tab w:val="clear" w:pos="4320"/>
                <w:tab w:val="clear" w:pos="8640"/>
              </w:tabs>
              <w:rPr>
                <w:rFonts w:ascii="Arial" w:hAnsi="Arial" w:cs="Arial"/>
                <w:color w:val="000000"/>
                <w:sz w:val="20"/>
                <w:szCs w:val="20"/>
              </w:rPr>
            </w:pPr>
          </w:p>
          <w:p w:rsidR="003E313D" w:rsidRPr="00C96679" w:rsidRDefault="003E313D" w:rsidP="00BC30E5">
            <w:pPr>
              <w:pStyle w:val="Header"/>
              <w:tabs>
                <w:tab w:val="clear" w:pos="4320"/>
                <w:tab w:val="clear" w:pos="8640"/>
              </w:tabs>
              <w:rPr>
                <w:rFonts w:ascii="Arial" w:hAnsi="Arial" w:cs="Arial"/>
                <w:color w:val="000000"/>
                <w:sz w:val="20"/>
                <w:szCs w:val="20"/>
              </w:rPr>
            </w:pPr>
            <w:r w:rsidRPr="00C96679">
              <w:rPr>
                <w:rFonts w:ascii="Arial" w:hAnsi="Arial" w:cs="Arial"/>
                <w:color w:val="000000"/>
                <w:sz w:val="20"/>
                <w:szCs w:val="20"/>
              </w:rPr>
              <w:t>Post Op Sepsis Prevention</w:t>
            </w:r>
            <w:r w:rsidR="00370C5A">
              <w:rPr>
                <w:rFonts w:ascii="Arial" w:hAnsi="Arial" w:cs="Arial"/>
                <w:color w:val="000000"/>
                <w:sz w:val="20"/>
                <w:szCs w:val="20"/>
              </w:rPr>
              <w:t xml:space="preserve"> - Metrics</w:t>
            </w:r>
          </w:p>
        </w:tc>
        <w:tc>
          <w:tcPr>
            <w:tcW w:w="6745" w:type="dxa"/>
            <w:shd w:val="clear" w:color="auto" w:fill="FFFFFF"/>
            <w:vAlign w:val="center"/>
          </w:tcPr>
          <w:p w:rsidR="003E313D" w:rsidRDefault="00FA0CA6" w:rsidP="00BC30E5">
            <w:pPr>
              <w:rPr>
                <w:rFonts w:ascii="Arial" w:hAnsi="Arial" w:cs="Arial"/>
                <w:sz w:val="18"/>
                <w:szCs w:val="18"/>
              </w:rPr>
            </w:pPr>
            <w:r>
              <w:rPr>
                <w:rFonts w:ascii="Arial" w:hAnsi="Arial" w:cs="Arial"/>
                <w:sz w:val="18"/>
                <w:szCs w:val="18"/>
              </w:rPr>
              <w:t>O</w:t>
            </w:r>
            <w:r w:rsidR="001309FF">
              <w:rPr>
                <w:rFonts w:ascii="Arial" w:hAnsi="Arial" w:cs="Arial"/>
                <w:sz w:val="18"/>
                <w:szCs w:val="18"/>
              </w:rPr>
              <w:t>verall rate looks good for prophylactic antibiotics but colon surgery is largely varied.  Jodi suggested that perhaps it could be due to CPOE roll out.  Also, Matt suggested that the post op sepsis issues in Ortho may be due to practice in the OR.</w:t>
            </w:r>
          </w:p>
          <w:p w:rsidR="001309FF" w:rsidRDefault="001309FF" w:rsidP="00BC30E5">
            <w:pPr>
              <w:rPr>
                <w:rFonts w:ascii="Arial" w:hAnsi="Arial" w:cs="Arial"/>
                <w:sz w:val="18"/>
                <w:szCs w:val="18"/>
              </w:rPr>
            </w:pPr>
          </w:p>
          <w:p w:rsidR="001309FF" w:rsidRDefault="001309FF" w:rsidP="00BC30E5">
            <w:pPr>
              <w:rPr>
                <w:rFonts w:ascii="Arial" w:hAnsi="Arial" w:cs="Arial"/>
                <w:sz w:val="18"/>
                <w:szCs w:val="18"/>
              </w:rPr>
            </w:pPr>
            <w:r>
              <w:rPr>
                <w:rFonts w:ascii="Arial" w:hAnsi="Arial" w:cs="Arial"/>
                <w:sz w:val="18"/>
                <w:szCs w:val="18"/>
              </w:rPr>
              <w:t xml:space="preserve">Data has improved the past few months.  Drill down from data for quarterly report has shown that the colon surgery issue may be due more </w:t>
            </w:r>
            <w:proofErr w:type="gramStart"/>
            <w:r>
              <w:rPr>
                <w:rFonts w:ascii="Arial" w:hAnsi="Arial" w:cs="Arial"/>
                <w:sz w:val="18"/>
                <w:szCs w:val="18"/>
              </w:rPr>
              <w:t>to</w:t>
            </w:r>
            <w:proofErr w:type="gramEnd"/>
            <w:r>
              <w:rPr>
                <w:rFonts w:ascii="Arial" w:hAnsi="Arial" w:cs="Arial"/>
                <w:sz w:val="18"/>
                <w:szCs w:val="18"/>
              </w:rPr>
              <w:t xml:space="preserve"> antibiotic selection than timing.</w:t>
            </w:r>
          </w:p>
          <w:p w:rsidR="00B9300B" w:rsidRDefault="00B9300B" w:rsidP="00BC30E5">
            <w:pPr>
              <w:rPr>
                <w:rFonts w:ascii="Arial" w:hAnsi="Arial" w:cs="Arial"/>
                <w:sz w:val="18"/>
                <w:szCs w:val="18"/>
              </w:rPr>
            </w:pPr>
          </w:p>
          <w:p w:rsidR="001309FF" w:rsidRPr="00F52F14" w:rsidRDefault="001309FF" w:rsidP="00BC30E5">
            <w:pPr>
              <w:rPr>
                <w:rFonts w:ascii="Arial" w:hAnsi="Arial" w:cs="Arial"/>
                <w:sz w:val="18"/>
                <w:szCs w:val="18"/>
              </w:rPr>
            </w:pPr>
            <w:r>
              <w:rPr>
                <w:rFonts w:ascii="Arial" w:hAnsi="Arial" w:cs="Arial"/>
                <w:sz w:val="18"/>
                <w:szCs w:val="18"/>
              </w:rPr>
              <w:t>The group suggested pulling the NHSN hip/knee cases as well looking at overall post orthopedic infection.</w:t>
            </w:r>
          </w:p>
        </w:tc>
        <w:tc>
          <w:tcPr>
            <w:tcW w:w="3065" w:type="dxa"/>
            <w:shd w:val="clear" w:color="auto" w:fill="FFFFFF"/>
          </w:tcPr>
          <w:p w:rsidR="00354177" w:rsidRDefault="001309FF" w:rsidP="00BC30E5">
            <w:pPr>
              <w:rPr>
                <w:rFonts w:ascii="Arial" w:hAnsi="Arial" w:cs="Arial"/>
                <w:sz w:val="18"/>
                <w:szCs w:val="18"/>
              </w:rPr>
            </w:pPr>
            <w:r>
              <w:rPr>
                <w:rFonts w:ascii="Arial" w:hAnsi="Arial" w:cs="Arial"/>
                <w:sz w:val="18"/>
                <w:szCs w:val="18"/>
              </w:rPr>
              <w:t>Pull orthopedic data and look at overall infections in that group</w:t>
            </w:r>
          </w:p>
          <w:p w:rsidR="001309FF" w:rsidRDefault="001309FF" w:rsidP="00BC30E5">
            <w:pPr>
              <w:rPr>
                <w:rFonts w:ascii="Arial" w:hAnsi="Arial" w:cs="Arial"/>
                <w:sz w:val="18"/>
                <w:szCs w:val="18"/>
              </w:rPr>
            </w:pPr>
          </w:p>
          <w:p w:rsidR="001309FF" w:rsidRPr="00653A41" w:rsidRDefault="001309FF" w:rsidP="00BC30E5">
            <w:pPr>
              <w:rPr>
                <w:rFonts w:ascii="Arial" w:hAnsi="Arial" w:cs="Arial"/>
                <w:sz w:val="18"/>
                <w:szCs w:val="18"/>
              </w:rPr>
            </w:pPr>
            <w:r>
              <w:rPr>
                <w:rFonts w:ascii="Arial" w:hAnsi="Arial" w:cs="Arial"/>
                <w:sz w:val="18"/>
                <w:szCs w:val="18"/>
              </w:rPr>
              <w:t>Send any recent literature review</w:t>
            </w:r>
          </w:p>
        </w:tc>
        <w:tc>
          <w:tcPr>
            <w:tcW w:w="1800" w:type="dxa"/>
            <w:shd w:val="clear" w:color="auto" w:fill="FFFFFF"/>
          </w:tcPr>
          <w:p w:rsidR="00F52F14" w:rsidRPr="00653A41" w:rsidRDefault="001309FF" w:rsidP="00BC30E5">
            <w:pPr>
              <w:rPr>
                <w:rFonts w:ascii="Arial" w:hAnsi="Arial" w:cs="Arial"/>
                <w:sz w:val="18"/>
                <w:szCs w:val="18"/>
              </w:rPr>
            </w:pPr>
            <w:r>
              <w:rPr>
                <w:rFonts w:ascii="Arial" w:hAnsi="Arial" w:cs="Arial"/>
                <w:sz w:val="18"/>
                <w:szCs w:val="18"/>
              </w:rPr>
              <w:t>Mack</w:t>
            </w:r>
          </w:p>
        </w:tc>
      </w:tr>
      <w:tr w:rsidR="0078165A" w:rsidRPr="00653A41" w:rsidTr="00CB55DC">
        <w:trPr>
          <w:trHeight w:val="755"/>
        </w:trPr>
        <w:tc>
          <w:tcPr>
            <w:tcW w:w="1098" w:type="dxa"/>
            <w:shd w:val="clear" w:color="auto" w:fill="FFFFFF"/>
            <w:vAlign w:val="center"/>
          </w:tcPr>
          <w:p w:rsidR="00AD785F" w:rsidRDefault="00AD785F" w:rsidP="00BC30E5">
            <w:pPr>
              <w:rPr>
                <w:rFonts w:ascii="Arial" w:hAnsi="Arial" w:cs="Arial"/>
                <w:color w:val="000000"/>
                <w:sz w:val="18"/>
                <w:szCs w:val="18"/>
              </w:rPr>
            </w:pPr>
          </w:p>
          <w:p w:rsidR="0078165A" w:rsidRDefault="00370C5A" w:rsidP="00BC30E5">
            <w:pPr>
              <w:rPr>
                <w:rFonts w:ascii="Arial" w:hAnsi="Arial" w:cs="Arial"/>
                <w:color w:val="000000"/>
                <w:sz w:val="18"/>
                <w:szCs w:val="18"/>
              </w:rPr>
            </w:pPr>
            <w:r>
              <w:rPr>
                <w:rFonts w:ascii="Arial" w:hAnsi="Arial" w:cs="Arial"/>
                <w:color w:val="000000"/>
                <w:sz w:val="18"/>
                <w:szCs w:val="18"/>
              </w:rPr>
              <w:t>4:30-4:45</w:t>
            </w:r>
          </w:p>
          <w:p w:rsidR="00D56488" w:rsidRPr="0078165A" w:rsidRDefault="00D56488" w:rsidP="00BC30E5">
            <w:pPr>
              <w:rPr>
                <w:rFonts w:ascii="Arial" w:hAnsi="Arial" w:cs="Arial"/>
                <w:color w:val="000000"/>
                <w:sz w:val="18"/>
                <w:szCs w:val="18"/>
              </w:rPr>
            </w:pPr>
          </w:p>
        </w:tc>
        <w:tc>
          <w:tcPr>
            <w:tcW w:w="1800" w:type="dxa"/>
            <w:shd w:val="clear" w:color="auto" w:fill="FFFFFF"/>
            <w:vAlign w:val="center"/>
          </w:tcPr>
          <w:p w:rsidR="00B96F13" w:rsidRDefault="00B96F13" w:rsidP="00BC30E5">
            <w:pPr>
              <w:pStyle w:val="Header"/>
              <w:tabs>
                <w:tab w:val="clear" w:pos="4320"/>
                <w:tab w:val="clear" w:pos="8640"/>
              </w:tabs>
              <w:rPr>
                <w:rFonts w:ascii="Arial" w:hAnsi="Arial" w:cs="Arial"/>
                <w:bCs/>
                <w:color w:val="000000"/>
                <w:sz w:val="18"/>
                <w:szCs w:val="18"/>
              </w:rPr>
            </w:pPr>
          </w:p>
          <w:p w:rsidR="00E76B97" w:rsidRDefault="00E76B97" w:rsidP="00BC30E5">
            <w:pPr>
              <w:pStyle w:val="Header"/>
              <w:tabs>
                <w:tab w:val="clear" w:pos="4320"/>
                <w:tab w:val="clear" w:pos="8640"/>
              </w:tabs>
              <w:rPr>
                <w:rFonts w:ascii="Arial" w:hAnsi="Arial" w:cs="Arial"/>
                <w:bCs/>
                <w:color w:val="000000"/>
                <w:sz w:val="18"/>
                <w:szCs w:val="18"/>
              </w:rPr>
            </w:pPr>
            <w:r>
              <w:rPr>
                <w:rFonts w:ascii="Arial" w:hAnsi="Arial" w:cs="Arial"/>
                <w:bCs/>
                <w:color w:val="000000"/>
                <w:sz w:val="18"/>
                <w:szCs w:val="18"/>
              </w:rPr>
              <w:t>EBP Metric Tracking</w:t>
            </w:r>
            <w:r w:rsidR="00370C5A">
              <w:rPr>
                <w:rFonts w:ascii="Arial" w:hAnsi="Arial" w:cs="Arial"/>
                <w:bCs/>
                <w:color w:val="000000"/>
                <w:sz w:val="18"/>
                <w:szCs w:val="18"/>
              </w:rPr>
              <w:t xml:space="preserve"> – Quarterly Report Action Plan for Q1</w:t>
            </w:r>
          </w:p>
        </w:tc>
        <w:tc>
          <w:tcPr>
            <w:tcW w:w="6745" w:type="dxa"/>
            <w:shd w:val="clear" w:color="auto" w:fill="FFFFFF"/>
            <w:vAlign w:val="center"/>
          </w:tcPr>
          <w:p w:rsidR="001309FF" w:rsidRDefault="00E76B97" w:rsidP="00BC30E5">
            <w:pPr>
              <w:rPr>
                <w:rFonts w:ascii="Arial" w:hAnsi="Arial" w:cs="Arial"/>
                <w:sz w:val="18"/>
                <w:szCs w:val="18"/>
              </w:rPr>
            </w:pPr>
            <w:r>
              <w:rPr>
                <w:rFonts w:ascii="Arial" w:hAnsi="Arial" w:cs="Arial"/>
                <w:sz w:val="18"/>
                <w:szCs w:val="18"/>
              </w:rPr>
              <w:t>Mack</w:t>
            </w:r>
            <w:r w:rsidR="001309FF">
              <w:rPr>
                <w:rFonts w:ascii="Arial" w:hAnsi="Arial" w:cs="Arial"/>
                <w:sz w:val="18"/>
                <w:szCs w:val="18"/>
              </w:rPr>
              <w:t xml:space="preserve"> showed FY12 Q4 metrics. For those trending down</w:t>
            </w:r>
          </w:p>
          <w:p w:rsidR="001309FF" w:rsidRDefault="001309FF" w:rsidP="001309FF">
            <w:pPr>
              <w:pStyle w:val="ListParagraph"/>
              <w:numPr>
                <w:ilvl w:val="0"/>
                <w:numId w:val="17"/>
              </w:numPr>
              <w:rPr>
                <w:rFonts w:ascii="Arial" w:hAnsi="Arial" w:cs="Arial"/>
                <w:sz w:val="18"/>
                <w:szCs w:val="18"/>
              </w:rPr>
            </w:pPr>
            <w:r>
              <w:rPr>
                <w:rFonts w:ascii="Arial" w:hAnsi="Arial" w:cs="Arial"/>
                <w:sz w:val="18"/>
                <w:szCs w:val="18"/>
              </w:rPr>
              <w:t xml:space="preserve">RSV- </w:t>
            </w:r>
            <w:r w:rsidR="0052551B">
              <w:rPr>
                <w:rFonts w:ascii="Arial" w:hAnsi="Arial" w:cs="Arial"/>
                <w:sz w:val="18"/>
                <w:szCs w:val="18"/>
              </w:rPr>
              <w:t>Doesn’t</w:t>
            </w:r>
            <w:r>
              <w:rPr>
                <w:rFonts w:ascii="Arial" w:hAnsi="Arial" w:cs="Arial"/>
                <w:sz w:val="18"/>
                <w:szCs w:val="18"/>
              </w:rPr>
              <w:t xml:space="preserve"> know the goal. Wonder if this is an issue as most are not admitted</w:t>
            </w:r>
            <w:r w:rsidR="0052551B">
              <w:rPr>
                <w:rFonts w:ascii="Arial" w:hAnsi="Arial" w:cs="Arial"/>
                <w:sz w:val="18"/>
                <w:szCs w:val="18"/>
              </w:rPr>
              <w:t xml:space="preserve"> as the group believes it may not be a long LOS that we are achieving right now. Penrose suggests that the volume spikes in the fall to about n=10 or 11.</w:t>
            </w:r>
          </w:p>
          <w:p w:rsidR="0052551B" w:rsidRDefault="0052551B" w:rsidP="001309FF">
            <w:pPr>
              <w:pStyle w:val="ListParagraph"/>
              <w:numPr>
                <w:ilvl w:val="0"/>
                <w:numId w:val="17"/>
              </w:numPr>
              <w:rPr>
                <w:rFonts w:ascii="Arial" w:hAnsi="Arial" w:cs="Arial"/>
                <w:sz w:val="18"/>
                <w:szCs w:val="18"/>
              </w:rPr>
            </w:pPr>
            <w:r>
              <w:rPr>
                <w:rFonts w:ascii="Arial" w:hAnsi="Arial" w:cs="Arial"/>
                <w:sz w:val="18"/>
                <w:szCs w:val="18"/>
              </w:rPr>
              <w:t>Induction prior to 39 weeks – current team is underway. Also this may be an artificial rise due to variance in manual data collection by the facilities and inconsistent reporting</w:t>
            </w:r>
          </w:p>
          <w:p w:rsidR="0052551B" w:rsidRDefault="0052551B" w:rsidP="001309FF">
            <w:pPr>
              <w:pStyle w:val="ListParagraph"/>
              <w:numPr>
                <w:ilvl w:val="0"/>
                <w:numId w:val="17"/>
              </w:numPr>
              <w:rPr>
                <w:rFonts w:ascii="Arial" w:hAnsi="Arial" w:cs="Arial"/>
                <w:sz w:val="18"/>
                <w:szCs w:val="18"/>
              </w:rPr>
            </w:pPr>
            <w:r>
              <w:rPr>
                <w:rFonts w:ascii="Arial" w:hAnsi="Arial" w:cs="Arial"/>
                <w:sz w:val="18"/>
                <w:szCs w:val="18"/>
              </w:rPr>
              <w:lastRenderedPageBreak/>
              <w:t>VAP rate – changes in infection control personnel at various hospitals and a difference in how these various things are calculated to meet NHSN definitions starting in January which will also increase the incidence.</w:t>
            </w:r>
          </w:p>
          <w:p w:rsidR="006C60DD" w:rsidRPr="007F3320" w:rsidRDefault="007F3320" w:rsidP="00687DCB">
            <w:pPr>
              <w:rPr>
                <w:rFonts w:ascii="Arial" w:hAnsi="Arial" w:cs="Arial"/>
                <w:sz w:val="18"/>
                <w:szCs w:val="18"/>
              </w:rPr>
            </w:pPr>
            <w:r>
              <w:rPr>
                <w:rFonts w:ascii="Arial" w:hAnsi="Arial" w:cs="Arial"/>
                <w:sz w:val="18"/>
                <w:szCs w:val="18"/>
              </w:rPr>
              <w:t>It would be helpful to tease out the hypo and hyper metrics for the insulin management data</w:t>
            </w:r>
            <w:r w:rsidR="00687DCB">
              <w:rPr>
                <w:rFonts w:ascii="Arial" w:hAnsi="Arial" w:cs="Arial"/>
                <w:sz w:val="18"/>
                <w:szCs w:val="18"/>
              </w:rPr>
              <w:t xml:space="preserve">. </w:t>
            </w:r>
            <w:r w:rsidR="006C60DD">
              <w:rPr>
                <w:rFonts w:ascii="Arial" w:hAnsi="Arial" w:cs="Arial"/>
                <w:sz w:val="18"/>
                <w:szCs w:val="18"/>
              </w:rPr>
              <w:t xml:space="preserve">The group discussed </w:t>
            </w:r>
            <w:proofErr w:type="spellStart"/>
            <w:r w:rsidR="006C60DD">
              <w:rPr>
                <w:rFonts w:ascii="Arial" w:hAnsi="Arial" w:cs="Arial"/>
                <w:sz w:val="18"/>
                <w:szCs w:val="18"/>
              </w:rPr>
              <w:t>sunset</w:t>
            </w:r>
            <w:r w:rsidR="007E5491">
              <w:rPr>
                <w:rFonts w:ascii="Arial" w:hAnsi="Arial" w:cs="Arial"/>
                <w:sz w:val="18"/>
                <w:szCs w:val="18"/>
              </w:rPr>
              <w:t>t</w:t>
            </w:r>
            <w:r w:rsidR="006C60DD">
              <w:rPr>
                <w:rFonts w:ascii="Arial" w:hAnsi="Arial" w:cs="Arial"/>
                <w:sz w:val="18"/>
                <w:szCs w:val="18"/>
              </w:rPr>
              <w:t>ng</w:t>
            </w:r>
            <w:proofErr w:type="spellEnd"/>
            <w:r w:rsidR="006C60DD">
              <w:rPr>
                <w:rFonts w:ascii="Arial" w:hAnsi="Arial" w:cs="Arial"/>
                <w:sz w:val="18"/>
                <w:szCs w:val="18"/>
              </w:rPr>
              <w:t xml:space="preserve"> the FY10 and FY11 project tracking.  The sepsis identification and surveillance board metric tracking limitations and barriers to implementation was discussed</w:t>
            </w:r>
          </w:p>
        </w:tc>
        <w:tc>
          <w:tcPr>
            <w:tcW w:w="3065" w:type="dxa"/>
            <w:shd w:val="clear" w:color="auto" w:fill="FFFFFF"/>
          </w:tcPr>
          <w:p w:rsidR="0066208A" w:rsidRDefault="0052551B" w:rsidP="0052551B">
            <w:pPr>
              <w:pStyle w:val="ListParagraph"/>
              <w:numPr>
                <w:ilvl w:val="0"/>
                <w:numId w:val="18"/>
              </w:numPr>
              <w:rPr>
                <w:rFonts w:ascii="Arial" w:hAnsi="Arial" w:cs="Arial"/>
                <w:sz w:val="18"/>
                <w:szCs w:val="18"/>
              </w:rPr>
            </w:pPr>
            <w:r>
              <w:rPr>
                <w:rFonts w:ascii="Arial" w:hAnsi="Arial" w:cs="Arial"/>
                <w:sz w:val="18"/>
                <w:szCs w:val="18"/>
              </w:rPr>
              <w:lastRenderedPageBreak/>
              <w:t xml:space="preserve">Contact the team leads (Jan DeBruin/Michael Selvage) for goal/target </w:t>
            </w:r>
            <w:proofErr w:type="spellStart"/>
            <w:r>
              <w:rPr>
                <w:rFonts w:ascii="Arial" w:hAnsi="Arial" w:cs="Arial"/>
                <w:sz w:val="18"/>
                <w:szCs w:val="18"/>
              </w:rPr>
              <w:t>Avg</w:t>
            </w:r>
            <w:proofErr w:type="spellEnd"/>
            <w:r>
              <w:rPr>
                <w:rFonts w:ascii="Arial" w:hAnsi="Arial" w:cs="Arial"/>
                <w:sz w:val="18"/>
                <w:szCs w:val="18"/>
              </w:rPr>
              <w:t xml:space="preserve"> LOS</w:t>
            </w:r>
          </w:p>
          <w:p w:rsidR="0052551B" w:rsidRDefault="0052551B" w:rsidP="0052551B">
            <w:pPr>
              <w:pStyle w:val="ListParagraph"/>
              <w:numPr>
                <w:ilvl w:val="0"/>
                <w:numId w:val="18"/>
              </w:numPr>
              <w:rPr>
                <w:rFonts w:ascii="Arial" w:hAnsi="Arial" w:cs="Arial"/>
                <w:sz w:val="18"/>
                <w:szCs w:val="18"/>
              </w:rPr>
            </w:pPr>
            <w:r>
              <w:rPr>
                <w:rFonts w:ascii="Arial" w:hAnsi="Arial" w:cs="Arial"/>
                <w:sz w:val="18"/>
                <w:szCs w:val="18"/>
              </w:rPr>
              <w:t>Tease out the data more for facility drill down</w:t>
            </w:r>
          </w:p>
          <w:p w:rsidR="007F3320" w:rsidRDefault="007F3320" w:rsidP="0052551B">
            <w:pPr>
              <w:pStyle w:val="ListParagraph"/>
              <w:numPr>
                <w:ilvl w:val="0"/>
                <w:numId w:val="18"/>
              </w:numPr>
              <w:rPr>
                <w:rFonts w:ascii="Arial" w:hAnsi="Arial" w:cs="Arial"/>
                <w:sz w:val="18"/>
                <w:szCs w:val="18"/>
              </w:rPr>
            </w:pPr>
            <w:r>
              <w:rPr>
                <w:rFonts w:ascii="Arial" w:hAnsi="Arial" w:cs="Arial"/>
                <w:sz w:val="18"/>
                <w:szCs w:val="18"/>
              </w:rPr>
              <w:t>Separate hypo and hyper occurrence data for patients on a IV drip</w:t>
            </w:r>
          </w:p>
          <w:p w:rsidR="006C60DD" w:rsidRDefault="006C60DD" w:rsidP="0052551B">
            <w:pPr>
              <w:pStyle w:val="ListParagraph"/>
              <w:numPr>
                <w:ilvl w:val="0"/>
                <w:numId w:val="18"/>
              </w:numPr>
              <w:rPr>
                <w:rFonts w:ascii="Arial" w:hAnsi="Arial" w:cs="Arial"/>
                <w:sz w:val="18"/>
                <w:szCs w:val="18"/>
              </w:rPr>
            </w:pPr>
            <w:r>
              <w:rPr>
                <w:rFonts w:ascii="Arial" w:hAnsi="Arial" w:cs="Arial"/>
                <w:sz w:val="18"/>
                <w:szCs w:val="18"/>
              </w:rPr>
              <w:lastRenderedPageBreak/>
              <w:t xml:space="preserve">Amy/Matt/Jodi to follow up on the sepsis </w:t>
            </w:r>
            <w:r w:rsidR="00717B89">
              <w:rPr>
                <w:rFonts w:ascii="Arial" w:hAnsi="Arial" w:cs="Arial"/>
                <w:sz w:val="18"/>
                <w:szCs w:val="18"/>
              </w:rPr>
              <w:t>surveillance</w:t>
            </w:r>
          </w:p>
          <w:p w:rsidR="0052551B" w:rsidRPr="0052551B" w:rsidRDefault="0052551B" w:rsidP="0052551B">
            <w:pPr>
              <w:ind w:left="360"/>
              <w:rPr>
                <w:rFonts w:ascii="Arial" w:hAnsi="Arial" w:cs="Arial"/>
                <w:sz w:val="18"/>
                <w:szCs w:val="18"/>
              </w:rPr>
            </w:pPr>
          </w:p>
        </w:tc>
        <w:tc>
          <w:tcPr>
            <w:tcW w:w="1800" w:type="dxa"/>
            <w:shd w:val="clear" w:color="auto" w:fill="FFFFFF"/>
          </w:tcPr>
          <w:p w:rsidR="0078165A" w:rsidRDefault="0052551B" w:rsidP="00BC30E5">
            <w:pPr>
              <w:rPr>
                <w:rFonts w:ascii="Arial" w:hAnsi="Arial" w:cs="Arial"/>
                <w:sz w:val="18"/>
                <w:szCs w:val="18"/>
              </w:rPr>
            </w:pPr>
            <w:r>
              <w:rPr>
                <w:rFonts w:ascii="Arial" w:hAnsi="Arial" w:cs="Arial"/>
                <w:sz w:val="18"/>
                <w:szCs w:val="18"/>
              </w:rPr>
              <w:lastRenderedPageBreak/>
              <w:t>Mack/Jan</w:t>
            </w:r>
          </w:p>
          <w:p w:rsidR="006C60DD" w:rsidRDefault="006C60DD" w:rsidP="00BC30E5">
            <w:pPr>
              <w:rPr>
                <w:rFonts w:ascii="Arial" w:hAnsi="Arial" w:cs="Arial"/>
                <w:sz w:val="18"/>
                <w:szCs w:val="18"/>
              </w:rPr>
            </w:pPr>
          </w:p>
          <w:p w:rsidR="006C60DD" w:rsidRPr="00653A41" w:rsidRDefault="006C60DD" w:rsidP="00BC30E5">
            <w:pPr>
              <w:rPr>
                <w:rFonts w:ascii="Arial" w:hAnsi="Arial" w:cs="Arial"/>
                <w:sz w:val="18"/>
                <w:szCs w:val="18"/>
              </w:rPr>
            </w:pPr>
            <w:r>
              <w:rPr>
                <w:rFonts w:ascii="Arial" w:hAnsi="Arial" w:cs="Arial"/>
                <w:sz w:val="18"/>
                <w:szCs w:val="18"/>
              </w:rPr>
              <w:t>Amy/Matt/Jodi – next few days at SAH</w:t>
            </w:r>
          </w:p>
        </w:tc>
      </w:tr>
      <w:tr w:rsidR="00D24B95" w:rsidRPr="00653A41" w:rsidTr="00CB55DC">
        <w:trPr>
          <w:trHeight w:val="269"/>
        </w:trPr>
        <w:tc>
          <w:tcPr>
            <w:tcW w:w="1098" w:type="dxa"/>
            <w:shd w:val="clear" w:color="auto" w:fill="FFFFFF"/>
            <w:vAlign w:val="center"/>
          </w:tcPr>
          <w:p w:rsidR="00AD785F" w:rsidRDefault="00AD785F" w:rsidP="00BC30E5">
            <w:pPr>
              <w:rPr>
                <w:rFonts w:ascii="Arial" w:hAnsi="Arial" w:cs="Arial"/>
                <w:color w:val="000000"/>
                <w:sz w:val="18"/>
                <w:szCs w:val="18"/>
              </w:rPr>
            </w:pPr>
          </w:p>
          <w:p w:rsidR="00D24B95" w:rsidRDefault="00370C5A" w:rsidP="00BC30E5">
            <w:pPr>
              <w:rPr>
                <w:rFonts w:ascii="Arial" w:hAnsi="Arial" w:cs="Arial"/>
                <w:color w:val="000000"/>
                <w:sz w:val="18"/>
                <w:szCs w:val="18"/>
              </w:rPr>
            </w:pPr>
            <w:r>
              <w:rPr>
                <w:rFonts w:ascii="Arial" w:hAnsi="Arial" w:cs="Arial"/>
                <w:color w:val="000000"/>
                <w:sz w:val="18"/>
                <w:szCs w:val="18"/>
              </w:rPr>
              <w:t>4:45-5:00</w:t>
            </w:r>
          </w:p>
          <w:p w:rsidR="00D24B95" w:rsidRDefault="00D24B95" w:rsidP="00BC30E5">
            <w:pPr>
              <w:rPr>
                <w:rFonts w:ascii="Arial" w:hAnsi="Arial" w:cs="Arial"/>
                <w:color w:val="000000"/>
                <w:sz w:val="18"/>
                <w:szCs w:val="18"/>
              </w:rPr>
            </w:pPr>
          </w:p>
        </w:tc>
        <w:tc>
          <w:tcPr>
            <w:tcW w:w="1800" w:type="dxa"/>
            <w:shd w:val="clear" w:color="auto" w:fill="FFFFFF"/>
            <w:vAlign w:val="center"/>
          </w:tcPr>
          <w:p w:rsidR="00370C5A" w:rsidRDefault="00370C5A" w:rsidP="00FA0CA6">
            <w:pPr>
              <w:rPr>
                <w:rFonts w:ascii="Arial" w:hAnsi="Arial" w:cs="Arial"/>
                <w:bCs/>
                <w:color w:val="000000"/>
                <w:sz w:val="18"/>
                <w:szCs w:val="18"/>
              </w:rPr>
            </w:pPr>
            <w:r>
              <w:rPr>
                <w:rFonts w:ascii="Arial" w:hAnsi="Arial" w:cs="Arial"/>
                <w:bCs/>
                <w:color w:val="000000"/>
                <w:sz w:val="18"/>
                <w:szCs w:val="18"/>
              </w:rPr>
              <w:t>Fifth Event –</w:t>
            </w:r>
            <w:r w:rsidR="00FA0CA6">
              <w:rPr>
                <w:rFonts w:ascii="Arial" w:hAnsi="Arial" w:cs="Arial"/>
                <w:bCs/>
                <w:color w:val="000000"/>
                <w:sz w:val="18"/>
                <w:szCs w:val="18"/>
              </w:rPr>
              <w:t xml:space="preserve">look at </w:t>
            </w:r>
            <w:r>
              <w:rPr>
                <w:rFonts w:ascii="Arial" w:hAnsi="Arial" w:cs="Arial"/>
                <w:bCs/>
                <w:color w:val="000000"/>
                <w:sz w:val="18"/>
                <w:szCs w:val="18"/>
              </w:rPr>
              <w:t>COPD readmissions decision</w:t>
            </w:r>
          </w:p>
        </w:tc>
        <w:tc>
          <w:tcPr>
            <w:tcW w:w="6745" w:type="dxa"/>
            <w:shd w:val="clear" w:color="auto" w:fill="FFFFFF"/>
            <w:vAlign w:val="center"/>
          </w:tcPr>
          <w:p w:rsidR="00764356" w:rsidRDefault="006C60DD" w:rsidP="00BC30E5">
            <w:pPr>
              <w:rPr>
                <w:rFonts w:ascii="Arial" w:hAnsi="Arial" w:cs="Arial"/>
                <w:sz w:val="18"/>
                <w:szCs w:val="18"/>
              </w:rPr>
            </w:pPr>
            <w:r>
              <w:rPr>
                <w:rFonts w:ascii="Arial" w:hAnsi="Arial" w:cs="Arial"/>
                <w:sz w:val="18"/>
                <w:szCs w:val="18"/>
              </w:rPr>
              <w:t>Mack showed the data.  We saw the system rate was at 0.14 and there was significant variance throughout the system.</w:t>
            </w:r>
          </w:p>
          <w:p w:rsidR="006C60DD" w:rsidRDefault="006C60DD" w:rsidP="00BC30E5">
            <w:pPr>
              <w:rPr>
                <w:rFonts w:ascii="Arial" w:hAnsi="Arial" w:cs="Arial"/>
                <w:sz w:val="18"/>
                <w:szCs w:val="18"/>
              </w:rPr>
            </w:pPr>
          </w:p>
          <w:p w:rsidR="006C60DD" w:rsidRDefault="006C60DD" w:rsidP="00BC30E5">
            <w:pPr>
              <w:rPr>
                <w:rFonts w:ascii="Arial" w:hAnsi="Arial" w:cs="Arial"/>
                <w:sz w:val="18"/>
                <w:szCs w:val="18"/>
              </w:rPr>
            </w:pPr>
            <w:r>
              <w:rPr>
                <w:rFonts w:ascii="Arial" w:hAnsi="Arial" w:cs="Arial"/>
                <w:sz w:val="18"/>
                <w:szCs w:val="18"/>
              </w:rPr>
              <w:t>Patients similar to HF patients in that they are frequent bounce backs and the same strategies we use for HF could work for COPD</w:t>
            </w:r>
          </w:p>
        </w:tc>
        <w:tc>
          <w:tcPr>
            <w:tcW w:w="3065" w:type="dxa"/>
            <w:shd w:val="clear" w:color="auto" w:fill="FFFFFF"/>
          </w:tcPr>
          <w:p w:rsidR="00D24B95" w:rsidRDefault="006C60DD" w:rsidP="00BC30E5">
            <w:pPr>
              <w:rPr>
                <w:rFonts w:ascii="Arial" w:hAnsi="Arial" w:cs="Arial"/>
                <w:sz w:val="18"/>
                <w:szCs w:val="18"/>
              </w:rPr>
            </w:pPr>
            <w:r>
              <w:rPr>
                <w:rFonts w:ascii="Arial" w:hAnsi="Arial" w:cs="Arial"/>
                <w:sz w:val="18"/>
                <w:szCs w:val="18"/>
              </w:rPr>
              <w:t>SAH</w:t>
            </w:r>
            <w:r w:rsidR="00717B89">
              <w:rPr>
                <w:rFonts w:ascii="Arial" w:hAnsi="Arial" w:cs="Arial"/>
                <w:sz w:val="18"/>
                <w:szCs w:val="18"/>
              </w:rPr>
              <w:t xml:space="preserve"> and PSF  to have conversation about variance in practices</w:t>
            </w:r>
          </w:p>
          <w:p w:rsidR="00717B89" w:rsidRPr="00653A41" w:rsidRDefault="00717B89" w:rsidP="00BC30E5">
            <w:pPr>
              <w:rPr>
                <w:rFonts w:ascii="Arial" w:hAnsi="Arial" w:cs="Arial"/>
                <w:sz w:val="18"/>
                <w:szCs w:val="18"/>
              </w:rPr>
            </w:pPr>
            <w:r>
              <w:rPr>
                <w:rFonts w:ascii="Arial" w:hAnsi="Arial" w:cs="Arial"/>
                <w:sz w:val="18"/>
                <w:szCs w:val="18"/>
              </w:rPr>
              <w:t>Look to see if we can pull patient level data on discharge medications as well as SOI score</w:t>
            </w:r>
          </w:p>
        </w:tc>
        <w:tc>
          <w:tcPr>
            <w:tcW w:w="1800" w:type="dxa"/>
            <w:shd w:val="clear" w:color="auto" w:fill="FFFFFF"/>
          </w:tcPr>
          <w:p w:rsidR="00D24B95" w:rsidRPr="00653A41" w:rsidRDefault="00717B89" w:rsidP="00BC30E5">
            <w:pPr>
              <w:rPr>
                <w:rFonts w:ascii="Arial" w:hAnsi="Arial" w:cs="Arial"/>
                <w:sz w:val="18"/>
                <w:szCs w:val="18"/>
              </w:rPr>
            </w:pPr>
            <w:r>
              <w:rPr>
                <w:rFonts w:ascii="Arial" w:hAnsi="Arial" w:cs="Arial"/>
                <w:sz w:val="18"/>
                <w:szCs w:val="18"/>
              </w:rPr>
              <w:t>Mack, Pete, Matt</w:t>
            </w:r>
          </w:p>
        </w:tc>
      </w:tr>
      <w:tr w:rsidR="005D5496" w:rsidRPr="00653A41" w:rsidTr="00CB55DC">
        <w:trPr>
          <w:trHeight w:val="269"/>
        </w:trPr>
        <w:tc>
          <w:tcPr>
            <w:tcW w:w="1098" w:type="dxa"/>
            <w:shd w:val="clear" w:color="auto" w:fill="FFFFFF"/>
            <w:vAlign w:val="center"/>
          </w:tcPr>
          <w:p w:rsidR="00D56488" w:rsidRPr="0078165A" w:rsidRDefault="00370C5A" w:rsidP="00BC30E5">
            <w:pPr>
              <w:rPr>
                <w:rFonts w:ascii="Arial" w:hAnsi="Arial" w:cs="Arial"/>
                <w:color w:val="000000"/>
                <w:sz w:val="18"/>
                <w:szCs w:val="18"/>
              </w:rPr>
            </w:pPr>
            <w:r>
              <w:rPr>
                <w:rFonts w:ascii="Arial" w:hAnsi="Arial" w:cs="Arial"/>
                <w:color w:val="000000"/>
                <w:sz w:val="18"/>
                <w:szCs w:val="18"/>
              </w:rPr>
              <w:t>5:00-5:15</w:t>
            </w:r>
          </w:p>
        </w:tc>
        <w:tc>
          <w:tcPr>
            <w:tcW w:w="1800" w:type="dxa"/>
            <w:shd w:val="clear" w:color="auto" w:fill="FFFFFF"/>
            <w:vAlign w:val="center"/>
          </w:tcPr>
          <w:p w:rsidR="00370C5A" w:rsidRDefault="00FA0CA6" w:rsidP="00CB55DC">
            <w:pPr>
              <w:rPr>
                <w:rFonts w:ascii="Arial" w:hAnsi="Arial" w:cs="Arial"/>
                <w:bCs/>
                <w:color w:val="000000"/>
                <w:sz w:val="18"/>
                <w:szCs w:val="18"/>
              </w:rPr>
            </w:pPr>
            <w:r>
              <w:rPr>
                <w:rFonts w:ascii="Arial" w:hAnsi="Arial" w:cs="Arial"/>
                <w:bCs/>
                <w:color w:val="000000"/>
                <w:sz w:val="18"/>
                <w:szCs w:val="18"/>
              </w:rPr>
              <w:t xml:space="preserve">Clinical </w:t>
            </w:r>
            <w:proofErr w:type="spellStart"/>
            <w:r>
              <w:rPr>
                <w:rFonts w:ascii="Arial" w:hAnsi="Arial" w:cs="Arial"/>
                <w:bCs/>
                <w:color w:val="000000"/>
                <w:sz w:val="18"/>
                <w:szCs w:val="18"/>
              </w:rPr>
              <w:t>Informaticist</w:t>
            </w:r>
            <w:proofErr w:type="spellEnd"/>
            <w:r>
              <w:rPr>
                <w:rFonts w:ascii="Arial" w:hAnsi="Arial" w:cs="Arial"/>
                <w:bCs/>
                <w:color w:val="000000"/>
                <w:sz w:val="18"/>
                <w:szCs w:val="18"/>
              </w:rPr>
              <w:t xml:space="preserve"> </w:t>
            </w:r>
            <w:r w:rsidR="00717B89">
              <w:rPr>
                <w:rFonts w:ascii="Arial" w:hAnsi="Arial" w:cs="Arial"/>
                <w:bCs/>
                <w:color w:val="000000"/>
                <w:sz w:val="18"/>
                <w:szCs w:val="18"/>
              </w:rPr>
              <w:t>Feedback:</w:t>
            </w:r>
            <w:r>
              <w:rPr>
                <w:rFonts w:ascii="Arial" w:hAnsi="Arial" w:cs="Arial"/>
                <w:bCs/>
                <w:color w:val="000000"/>
                <w:sz w:val="18"/>
                <w:szCs w:val="18"/>
              </w:rPr>
              <w:t xml:space="preserve"> 1.</w:t>
            </w:r>
            <w:r w:rsidR="00370C5A">
              <w:rPr>
                <w:rFonts w:ascii="Arial" w:hAnsi="Arial" w:cs="Arial"/>
                <w:bCs/>
                <w:color w:val="000000"/>
                <w:sz w:val="18"/>
                <w:szCs w:val="18"/>
              </w:rPr>
              <w:t>EBP</w:t>
            </w:r>
            <w:r>
              <w:rPr>
                <w:rFonts w:ascii="Arial" w:hAnsi="Arial" w:cs="Arial"/>
                <w:bCs/>
                <w:color w:val="000000"/>
                <w:sz w:val="18"/>
                <w:szCs w:val="18"/>
              </w:rPr>
              <w:t xml:space="preserve"> communication to champions, 2. </w:t>
            </w:r>
            <w:r w:rsidR="00370C5A">
              <w:rPr>
                <w:rFonts w:ascii="Arial" w:hAnsi="Arial" w:cs="Arial"/>
                <w:bCs/>
                <w:color w:val="000000"/>
                <w:sz w:val="18"/>
                <w:szCs w:val="18"/>
              </w:rPr>
              <w:t xml:space="preserve">standard </w:t>
            </w:r>
            <w:r>
              <w:rPr>
                <w:rFonts w:ascii="Arial" w:hAnsi="Arial" w:cs="Arial"/>
                <w:bCs/>
                <w:color w:val="000000"/>
                <w:sz w:val="18"/>
                <w:szCs w:val="18"/>
              </w:rPr>
              <w:t>toolkit delivery</w:t>
            </w:r>
            <w:r w:rsidR="00717B89">
              <w:rPr>
                <w:rFonts w:ascii="Arial" w:hAnsi="Arial" w:cs="Arial"/>
                <w:bCs/>
                <w:color w:val="000000"/>
                <w:sz w:val="18"/>
                <w:szCs w:val="18"/>
              </w:rPr>
              <w:t xml:space="preserve"> </w:t>
            </w:r>
            <w:r>
              <w:rPr>
                <w:rFonts w:ascii="Arial" w:hAnsi="Arial" w:cs="Arial"/>
                <w:bCs/>
                <w:color w:val="000000"/>
                <w:sz w:val="18"/>
                <w:szCs w:val="18"/>
              </w:rPr>
              <w:t>3. Maintenance of clinical content questions (</w:t>
            </w:r>
            <w:r w:rsidR="00717B89">
              <w:rPr>
                <w:rFonts w:ascii="Arial" w:hAnsi="Arial" w:cs="Arial"/>
                <w:bCs/>
                <w:color w:val="000000"/>
                <w:sz w:val="18"/>
                <w:szCs w:val="18"/>
              </w:rPr>
              <w:t>e.g.</w:t>
            </w:r>
            <w:r>
              <w:rPr>
                <w:rFonts w:ascii="Arial" w:hAnsi="Arial" w:cs="Arial"/>
                <w:bCs/>
                <w:color w:val="000000"/>
                <w:sz w:val="18"/>
                <w:szCs w:val="18"/>
              </w:rPr>
              <w:t xml:space="preserve"> CAUTI PDOC changes)</w:t>
            </w:r>
          </w:p>
        </w:tc>
        <w:tc>
          <w:tcPr>
            <w:tcW w:w="6745" w:type="dxa"/>
            <w:shd w:val="clear" w:color="auto" w:fill="FFFFFF"/>
            <w:vAlign w:val="center"/>
          </w:tcPr>
          <w:p w:rsidR="00524DB8" w:rsidRDefault="007843EB" w:rsidP="00717B89">
            <w:pPr>
              <w:pStyle w:val="ListParagraph"/>
              <w:ind w:left="0"/>
              <w:rPr>
                <w:rFonts w:ascii="Arial" w:hAnsi="Arial" w:cs="Arial"/>
                <w:sz w:val="18"/>
                <w:szCs w:val="18"/>
              </w:rPr>
            </w:pPr>
            <w:r>
              <w:rPr>
                <w:rFonts w:ascii="Arial" w:hAnsi="Arial" w:cs="Arial"/>
                <w:sz w:val="18"/>
                <w:szCs w:val="18"/>
              </w:rPr>
              <w:t>1&amp;2) LIVE</w:t>
            </w:r>
            <w:r w:rsidR="00717B89">
              <w:rPr>
                <w:rFonts w:ascii="Arial" w:hAnsi="Arial" w:cs="Arial"/>
                <w:sz w:val="18"/>
                <w:szCs w:val="18"/>
              </w:rPr>
              <w:t xml:space="preserve"> meeting is a good place to start and help.  The </w:t>
            </w:r>
            <w:proofErr w:type="spellStart"/>
            <w:r w:rsidR="00717B89">
              <w:rPr>
                <w:rFonts w:ascii="Arial" w:hAnsi="Arial" w:cs="Arial"/>
                <w:sz w:val="18"/>
                <w:szCs w:val="18"/>
              </w:rPr>
              <w:t>informaticist</w:t>
            </w:r>
            <w:proofErr w:type="spellEnd"/>
            <w:r w:rsidR="00717B89">
              <w:rPr>
                <w:rFonts w:ascii="Arial" w:hAnsi="Arial" w:cs="Arial"/>
                <w:sz w:val="18"/>
                <w:szCs w:val="18"/>
              </w:rPr>
              <w:t xml:space="preserve"> like the toolkit all compacted into an organized simple document.    </w:t>
            </w:r>
          </w:p>
          <w:p w:rsidR="00717B89" w:rsidRDefault="00717B89" w:rsidP="00717B89">
            <w:pPr>
              <w:pStyle w:val="ListParagraph"/>
              <w:ind w:left="0"/>
              <w:rPr>
                <w:rFonts w:ascii="Arial" w:hAnsi="Arial" w:cs="Arial"/>
                <w:sz w:val="18"/>
                <w:szCs w:val="18"/>
              </w:rPr>
            </w:pPr>
          </w:p>
          <w:p w:rsidR="007843EB" w:rsidRPr="007843EB" w:rsidRDefault="007843EB" w:rsidP="007843EB">
            <w:pPr>
              <w:rPr>
                <w:rFonts w:ascii="Arial" w:hAnsi="Arial" w:cs="Arial"/>
                <w:sz w:val="18"/>
                <w:szCs w:val="18"/>
              </w:rPr>
            </w:pPr>
            <w:r>
              <w:rPr>
                <w:rFonts w:ascii="Arial" w:hAnsi="Arial" w:cs="Arial"/>
                <w:sz w:val="18"/>
                <w:szCs w:val="18"/>
              </w:rPr>
              <w:t>3)</w:t>
            </w:r>
            <w:r w:rsidRPr="007843EB">
              <w:rPr>
                <w:rFonts w:ascii="Arial" w:hAnsi="Arial" w:cs="Arial"/>
                <w:sz w:val="18"/>
                <w:szCs w:val="18"/>
              </w:rPr>
              <w:t xml:space="preserve"> Work</w:t>
            </w:r>
            <w:r w:rsidR="00717B89" w:rsidRPr="007843EB">
              <w:rPr>
                <w:rFonts w:ascii="Arial" w:hAnsi="Arial" w:cs="Arial"/>
                <w:sz w:val="18"/>
                <w:szCs w:val="18"/>
              </w:rPr>
              <w:t xml:space="preserve"> within clinical content manager and committee in the future. In the current process, involve EBP team lead and team with the committee. Differentiate between an active EBP team and</w:t>
            </w:r>
            <w:r w:rsidRPr="007843EB">
              <w:rPr>
                <w:rFonts w:ascii="Arial" w:hAnsi="Arial" w:cs="Arial"/>
                <w:sz w:val="18"/>
                <w:szCs w:val="18"/>
              </w:rPr>
              <w:t xml:space="preserve"> inactive EBP team.  </w:t>
            </w:r>
          </w:p>
          <w:p w:rsidR="007843EB" w:rsidRDefault="007843EB" w:rsidP="00717B89">
            <w:pPr>
              <w:pStyle w:val="ListParagraph"/>
              <w:ind w:left="0"/>
              <w:rPr>
                <w:rFonts w:ascii="Arial" w:hAnsi="Arial" w:cs="Arial"/>
                <w:sz w:val="18"/>
                <w:szCs w:val="18"/>
              </w:rPr>
            </w:pPr>
          </w:p>
          <w:p w:rsidR="00717B89" w:rsidRPr="00717B89" w:rsidRDefault="007843EB" w:rsidP="00CB55DC">
            <w:pPr>
              <w:pStyle w:val="ListParagraph"/>
              <w:ind w:left="0"/>
              <w:rPr>
                <w:rFonts w:ascii="Arial" w:hAnsi="Arial" w:cs="Arial"/>
                <w:sz w:val="18"/>
                <w:szCs w:val="18"/>
              </w:rPr>
            </w:pPr>
            <w:r>
              <w:rPr>
                <w:rFonts w:ascii="Arial" w:hAnsi="Arial" w:cs="Arial"/>
                <w:sz w:val="18"/>
                <w:szCs w:val="18"/>
              </w:rPr>
              <w:t>Also, consider which requests we should be considering, it is an evidence based request, how long have we had the intervention in place, etc.</w:t>
            </w:r>
            <w:r w:rsidR="007E5491">
              <w:rPr>
                <w:rFonts w:ascii="Arial" w:hAnsi="Arial" w:cs="Arial"/>
                <w:sz w:val="18"/>
                <w:szCs w:val="18"/>
              </w:rPr>
              <w:t xml:space="preserve"> </w:t>
            </w:r>
            <w:r>
              <w:rPr>
                <w:rFonts w:ascii="Arial" w:hAnsi="Arial" w:cs="Arial"/>
                <w:sz w:val="18"/>
                <w:szCs w:val="18"/>
              </w:rPr>
              <w:t>to set a process in place between EBP champion/team, content management, oversight, group</w:t>
            </w:r>
          </w:p>
        </w:tc>
        <w:tc>
          <w:tcPr>
            <w:tcW w:w="3065" w:type="dxa"/>
            <w:shd w:val="clear" w:color="auto" w:fill="FFFFFF"/>
          </w:tcPr>
          <w:p w:rsidR="00F47959" w:rsidRDefault="007843EB" w:rsidP="00BC30E5">
            <w:pPr>
              <w:rPr>
                <w:rFonts w:ascii="Arial" w:hAnsi="Arial" w:cs="Arial"/>
                <w:sz w:val="18"/>
                <w:szCs w:val="18"/>
              </w:rPr>
            </w:pPr>
            <w:r>
              <w:rPr>
                <w:rFonts w:ascii="Arial" w:hAnsi="Arial" w:cs="Arial"/>
                <w:sz w:val="18"/>
                <w:szCs w:val="18"/>
              </w:rPr>
              <w:t xml:space="preserve">1&amp;2) </w:t>
            </w:r>
            <w:r w:rsidR="00717B89">
              <w:rPr>
                <w:rFonts w:ascii="Arial" w:hAnsi="Arial" w:cs="Arial"/>
                <w:sz w:val="18"/>
                <w:szCs w:val="18"/>
              </w:rPr>
              <w:t xml:space="preserve">Pull </w:t>
            </w:r>
            <w:proofErr w:type="spellStart"/>
            <w:r>
              <w:rPr>
                <w:rFonts w:ascii="Arial" w:hAnsi="Arial" w:cs="Arial"/>
                <w:sz w:val="18"/>
                <w:szCs w:val="18"/>
              </w:rPr>
              <w:t>informaticist</w:t>
            </w:r>
            <w:proofErr w:type="spellEnd"/>
            <w:r w:rsidR="00717B89">
              <w:rPr>
                <w:rFonts w:ascii="Arial" w:hAnsi="Arial" w:cs="Arial"/>
                <w:sz w:val="18"/>
                <w:szCs w:val="18"/>
              </w:rPr>
              <w:t xml:space="preserve"> on a subcommittee team to look at standard toolkit template</w:t>
            </w:r>
          </w:p>
          <w:p w:rsidR="007843EB" w:rsidRDefault="007843EB" w:rsidP="00BC30E5">
            <w:pPr>
              <w:rPr>
                <w:rFonts w:ascii="Arial" w:hAnsi="Arial" w:cs="Arial"/>
                <w:sz w:val="18"/>
                <w:szCs w:val="18"/>
              </w:rPr>
            </w:pPr>
          </w:p>
          <w:p w:rsidR="007843EB" w:rsidRPr="007843EB" w:rsidRDefault="007843EB" w:rsidP="007843EB">
            <w:pPr>
              <w:rPr>
                <w:rFonts w:ascii="Arial" w:hAnsi="Arial" w:cs="Arial"/>
                <w:sz w:val="18"/>
                <w:szCs w:val="18"/>
              </w:rPr>
            </w:pPr>
            <w:r>
              <w:rPr>
                <w:rFonts w:ascii="Arial" w:hAnsi="Arial" w:cs="Arial"/>
                <w:sz w:val="18"/>
                <w:szCs w:val="18"/>
              </w:rPr>
              <w:t>3. Sharon, Jodi Lisa, Kim, Kelly (clinical content manager), Todd etc. form small workgroup to address</w:t>
            </w:r>
          </w:p>
        </w:tc>
        <w:tc>
          <w:tcPr>
            <w:tcW w:w="1800" w:type="dxa"/>
            <w:shd w:val="clear" w:color="auto" w:fill="FFFFFF"/>
          </w:tcPr>
          <w:p w:rsidR="008A0F31" w:rsidRDefault="00717B89" w:rsidP="00BC30E5">
            <w:pPr>
              <w:rPr>
                <w:rFonts w:ascii="Arial" w:hAnsi="Arial" w:cs="Arial"/>
                <w:sz w:val="18"/>
                <w:szCs w:val="18"/>
              </w:rPr>
            </w:pPr>
            <w:r>
              <w:rPr>
                <w:rFonts w:ascii="Arial" w:hAnsi="Arial" w:cs="Arial"/>
                <w:sz w:val="18"/>
                <w:szCs w:val="18"/>
              </w:rPr>
              <w:t>Sharon, Kim</w:t>
            </w:r>
          </w:p>
          <w:p w:rsidR="00717B89" w:rsidRPr="00653A41" w:rsidRDefault="00717B89" w:rsidP="00BC30E5">
            <w:pPr>
              <w:rPr>
                <w:rFonts w:ascii="Arial" w:hAnsi="Arial" w:cs="Arial"/>
                <w:sz w:val="18"/>
                <w:szCs w:val="18"/>
              </w:rPr>
            </w:pPr>
          </w:p>
        </w:tc>
      </w:tr>
      <w:tr w:rsidR="00370C5A" w:rsidRPr="00653A41" w:rsidTr="00CB55DC">
        <w:trPr>
          <w:trHeight w:val="269"/>
        </w:trPr>
        <w:tc>
          <w:tcPr>
            <w:tcW w:w="1098" w:type="dxa"/>
            <w:shd w:val="clear" w:color="auto" w:fill="FFFFFF"/>
            <w:vAlign w:val="center"/>
          </w:tcPr>
          <w:p w:rsidR="00370C5A" w:rsidRDefault="00370C5A" w:rsidP="00BC30E5">
            <w:pPr>
              <w:rPr>
                <w:rFonts w:ascii="Arial" w:hAnsi="Arial" w:cs="Arial"/>
                <w:color w:val="000000"/>
                <w:sz w:val="18"/>
                <w:szCs w:val="18"/>
              </w:rPr>
            </w:pPr>
            <w:r>
              <w:rPr>
                <w:rFonts w:ascii="Arial" w:hAnsi="Arial" w:cs="Arial"/>
                <w:color w:val="000000"/>
                <w:sz w:val="18"/>
                <w:szCs w:val="18"/>
              </w:rPr>
              <w:t>5:15-5:25</w:t>
            </w:r>
          </w:p>
        </w:tc>
        <w:tc>
          <w:tcPr>
            <w:tcW w:w="1800" w:type="dxa"/>
            <w:shd w:val="clear" w:color="auto" w:fill="FFFFFF"/>
            <w:vAlign w:val="center"/>
          </w:tcPr>
          <w:p w:rsidR="00BC30E5" w:rsidRDefault="00370C5A" w:rsidP="00BC30E5">
            <w:pPr>
              <w:rPr>
                <w:rFonts w:ascii="Arial" w:hAnsi="Arial" w:cs="Arial"/>
                <w:bCs/>
                <w:color w:val="000000"/>
                <w:sz w:val="18"/>
                <w:szCs w:val="18"/>
              </w:rPr>
            </w:pPr>
            <w:r>
              <w:rPr>
                <w:rFonts w:ascii="Arial" w:hAnsi="Arial" w:cs="Arial"/>
                <w:bCs/>
                <w:color w:val="000000"/>
                <w:sz w:val="18"/>
                <w:szCs w:val="18"/>
              </w:rPr>
              <w:t>EBP Budget</w:t>
            </w:r>
          </w:p>
        </w:tc>
        <w:tc>
          <w:tcPr>
            <w:tcW w:w="6745" w:type="dxa"/>
            <w:shd w:val="clear" w:color="auto" w:fill="FFFFFF"/>
            <w:vAlign w:val="center"/>
          </w:tcPr>
          <w:p w:rsidR="00370C5A" w:rsidRDefault="00370C5A" w:rsidP="00BC30E5">
            <w:pPr>
              <w:rPr>
                <w:rFonts w:ascii="Arial" w:hAnsi="Arial" w:cs="Arial"/>
                <w:sz w:val="18"/>
                <w:szCs w:val="18"/>
              </w:rPr>
            </w:pPr>
            <w:r>
              <w:rPr>
                <w:rFonts w:ascii="Arial" w:hAnsi="Arial" w:cs="Arial"/>
                <w:sz w:val="18"/>
                <w:szCs w:val="18"/>
              </w:rPr>
              <w:t xml:space="preserve">Lisa </w:t>
            </w:r>
            <w:r w:rsidR="007843EB">
              <w:rPr>
                <w:rFonts w:ascii="Arial" w:hAnsi="Arial" w:cs="Arial"/>
                <w:sz w:val="18"/>
                <w:szCs w:val="18"/>
              </w:rPr>
              <w:t>wanted everyone to be aware of the EBP budget that allows us to pay for non-employed physicians and hourly clinical staff for 24 hour of work for our 6 scheduled projects.  For exempt staff, we can’t transfer hours.  For hourly staff, we can help support that for transferring hours. We do have to be mindful of our limitations as we can cover 2 physicians per project and be more mindful of who can be involved and 4-6 clinical staff per project.  If someone approaches you to ask about transferring hours, direct those questions to Lisa or Kim to address early on and make acco</w:t>
            </w:r>
            <w:r w:rsidR="007E5491">
              <w:rPr>
                <w:rFonts w:ascii="Arial" w:hAnsi="Arial" w:cs="Arial"/>
                <w:sz w:val="18"/>
                <w:szCs w:val="18"/>
              </w:rPr>
              <w:t>m</w:t>
            </w:r>
            <w:r w:rsidR="007843EB">
              <w:rPr>
                <w:rFonts w:ascii="Arial" w:hAnsi="Arial" w:cs="Arial"/>
                <w:sz w:val="18"/>
                <w:szCs w:val="18"/>
              </w:rPr>
              <w:t>modations accordingly. Also, we would like to use more of our medical directors to be good stewards of our dollars.</w:t>
            </w:r>
          </w:p>
        </w:tc>
        <w:tc>
          <w:tcPr>
            <w:tcW w:w="3065" w:type="dxa"/>
            <w:shd w:val="clear" w:color="auto" w:fill="FFFFFF"/>
          </w:tcPr>
          <w:p w:rsidR="00370C5A" w:rsidRDefault="00370C5A" w:rsidP="00BC30E5">
            <w:pPr>
              <w:rPr>
                <w:rFonts w:ascii="Arial" w:hAnsi="Arial" w:cs="Arial"/>
                <w:sz w:val="18"/>
                <w:szCs w:val="18"/>
              </w:rPr>
            </w:pPr>
          </w:p>
        </w:tc>
        <w:tc>
          <w:tcPr>
            <w:tcW w:w="1800" w:type="dxa"/>
            <w:shd w:val="clear" w:color="auto" w:fill="FFFFFF"/>
          </w:tcPr>
          <w:p w:rsidR="00370C5A" w:rsidRDefault="00370C5A" w:rsidP="00BC30E5">
            <w:pPr>
              <w:rPr>
                <w:rFonts w:ascii="Arial" w:hAnsi="Arial" w:cs="Arial"/>
                <w:sz w:val="18"/>
                <w:szCs w:val="18"/>
              </w:rPr>
            </w:pPr>
          </w:p>
        </w:tc>
      </w:tr>
      <w:tr w:rsidR="00370C5A" w:rsidRPr="00653A41" w:rsidTr="00CB55DC">
        <w:trPr>
          <w:trHeight w:val="269"/>
        </w:trPr>
        <w:tc>
          <w:tcPr>
            <w:tcW w:w="1098" w:type="dxa"/>
            <w:shd w:val="clear" w:color="auto" w:fill="FFFFFF"/>
            <w:vAlign w:val="center"/>
          </w:tcPr>
          <w:p w:rsidR="00370C5A" w:rsidRDefault="00370C5A" w:rsidP="00BC30E5">
            <w:pPr>
              <w:rPr>
                <w:rFonts w:ascii="Arial" w:hAnsi="Arial" w:cs="Arial"/>
                <w:color w:val="000000"/>
                <w:sz w:val="18"/>
                <w:szCs w:val="18"/>
              </w:rPr>
            </w:pPr>
            <w:r>
              <w:rPr>
                <w:rFonts w:ascii="Arial" w:hAnsi="Arial" w:cs="Arial"/>
                <w:color w:val="000000"/>
                <w:sz w:val="18"/>
                <w:szCs w:val="18"/>
              </w:rPr>
              <w:t>5:25-5:30</w:t>
            </w:r>
          </w:p>
          <w:p w:rsidR="00370C5A" w:rsidRPr="0078165A" w:rsidRDefault="00370C5A" w:rsidP="00BC30E5">
            <w:pPr>
              <w:rPr>
                <w:rFonts w:ascii="Arial" w:hAnsi="Arial" w:cs="Arial"/>
                <w:color w:val="000000"/>
                <w:sz w:val="18"/>
                <w:szCs w:val="18"/>
              </w:rPr>
            </w:pPr>
          </w:p>
        </w:tc>
        <w:tc>
          <w:tcPr>
            <w:tcW w:w="1800" w:type="dxa"/>
            <w:shd w:val="clear" w:color="auto" w:fill="FFFFFF"/>
            <w:vAlign w:val="center"/>
          </w:tcPr>
          <w:p w:rsidR="00370C5A" w:rsidRDefault="00370C5A" w:rsidP="00BC30E5">
            <w:pPr>
              <w:rPr>
                <w:rFonts w:ascii="Arial" w:hAnsi="Arial" w:cs="Arial"/>
                <w:bCs/>
                <w:color w:val="000000"/>
                <w:sz w:val="18"/>
                <w:szCs w:val="18"/>
              </w:rPr>
            </w:pPr>
          </w:p>
          <w:p w:rsidR="00370C5A" w:rsidRDefault="00370C5A" w:rsidP="00BC30E5">
            <w:pPr>
              <w:rPr>
                <w:rFonts w:ascii="Arial" w:hAnsi="Arial" w:cs="Arial"/>
                <w:bCs/>
                <w:color w:val="000000"/>
                <w:sz w:val="18"/>
                <w:szCs w:val="18"/>
              </w:rPr>
            </w:pPr>
            <w:r>
              <w:rPr>
                <w:rFonts w:ascii="Arial" w:hAnsi="Arial" w:cs="Arial"/>
                <w:bCs/>
                <w:color w:val="000000"/>
                <w:sz w:val="18"/>
                <w:szCs w:val="18"/>
              </w:rPr>
              <w:t>Adjourn – November Meeting</w:t>
            </w:r>
          </w:p>
          <w:p w:rsidR="00370C5A" w:rsidRDefault="00370C5A" w:rsidP="00BC30E5">
            <w:pPr>
              <w:rPr>
                <w:rFonts w:ascii="Arial" w:hAnsi="Arial" w:cs="Arial"/>
                <w:bCs/>
                <w:color w:val="000000"/>
                <w:sz w:val="18"/>
                <w:szCs w:val="18"/>
              </w:rPr>
            </w:pPr>
          </w:p>
          <w:p w:rsidR="00370C5A" w:rsidRDefault="00370C5A" w:rsidP="00BC30E5">
            <w:pPr>
              <w:rPr>
                <w:rFonts w:ascii="Arial" w:hAnsi="Arial" w:cs="Arial"/>
                <w:bCs/>
                <w:color w:val="000000"/>
                <w:sz w:val="18"/>
                <w:szCs w:val="18"/>
              </w:rPr>
            </w:pPr>
          </w:p>
        </w:tc>
        <w:tc>
          <w:tcPr>
            <w:tcW w:w="6745" w:type="dxa"/>
            <w:shd w:val="clear" w:color="auto" w:fill="FFFFFF"/>
            <w:vAlign w:val="center"/>
          </w:tcPr>
          <w:p w:rsidR="00370C5A" w:rsidRDefault="00370C5A" w:rsidP="00BC30E5">
            <w:pPr>
              <w:rPr>
                <w:rFonts w:ascii="Arial" w:hAnsi="Arial" w:cs="Arial"/>
                <w:sz w:val="18"/>
                <w:szCs w:val="18"/>
              </w:rPr>
            </w:pPr>
            <w:r>
              <w:rPr>
                <w:rFonts w:ascii="Arial" w:hAnsi="Arial" w:cs="Arial"/>
                <w:sz w:val="18"/>
                <w:szCs w:val="18"/>
              </w:rPr>
              <w:t>Next EBP Meeting: November 7</w:t>
            </w:r>
            <w:r w:rsidRPr="00C716B4">
              <w:rPr>
                <w:rFonts w:ascii="Arial" w:hAnsi="Arial" w:cs="Arial"/>
                <w:sz w:val="18"/>
                <w:szCs w:val="18"/>
                <w:vertAlign w:val="superscript"/>
              </w:rPr>
              <w:t>th</w:t>
            </w:r>
            <w:r>
              <w:rPr>
                <w:rFonts w:ascii="Arial" w:hAnsi="Arial" w:cs="Arial"/>
                <w:sz w:val="18"/>
                <w:szCs w:val="18"/>
              </w:rPr>
              <w:t xml:space="preserve">  </w:t>
            </w:r>
          </w:p>
          <w:p w:rsidR="00370C5A" w:rsidRPr="00F52F14" w:rsidRDefault="00370C5A" w:rsidP="00BC30E5">
            <w:pPr>
              <w:rPr>
                <w:rFonts w:ascii="Arial" w:hAnsi="Arial" w:cs="Arial"/>
                <w:sz w:val="18"/>
                <w:szCs w:val="18"/>
              </w:rPr>
            </w:pPr>
            <w:bookmarkStart w:id="0" w:name="_GoBack"/>
            <w:bookmarkEnd w:id="0"/>
            <w:r>
              <w:rPr>
                <w:rFonts w:ascii="Arial" w:hAnsi="Arial" w:cs="Arial"/>
                <w:sz w:val="18"/>
                <w:szCs w:val="18"/>
              </w:rPr>
              <w:t>FYI, Hayes presentation will be on the Oct. 18</w:t>
            </w:r>
            <w:r w:rsidRPr="00CD526B">
              <w:rPr>
                <w:rFonts w:ascii="Arial" w:hAnsi="Arial" w:cs="Arial"/>
                <w:sz w:val="18"/>
                <w:szCs w:val="18"/>
                <w:vertAlign w:val="superscript"/>
              </w:rPr>
              <w:t>th</w:t>
            </w:r>
            <w:r>
              <w:rPr>
                <w:rFonts w:ascii="Arial" w:hAnsi="Arial" w:cs="Arial"/>
                <w:sz w:val="18"/>
                <w:szCs w:val="18"/>
              </w:rPr>
              <w:t xml:space="preserve"> Joint Council meeting agenda – if not on your calendar, please let Carol Ceci know to forward invitation.</w:t>
            </w:r>
          </w:p>
        </w:tc>
        <w:tc>
          <w:tcPr>
            <w:tcW w:w="3065" w:type="dxa"/>
            <w:shd w:val="clear" w:color="auto" w:fill="FFFFFF"/>
          </w:tcPr>
          <w:p w:rsidR="00370C5A" w:rsidRDefault="00370C5A" w:rsidP="00BC30E5">
            <w:pPr>
              <w:rPr>
                <w:rFonts w:ascii="Arial" w:hAnsi="Arial" w:cs="Arial"/>
                <w:sz w:val="18"/>
                <w:szCs w:val="18"/>
              </w:rPr>
            </w:pPr>
          </w:p>
          <w:p w:rsidR="00370C5A" w:rsidRDefault="00370C5A" w:rsidP="00BC30E5">
            <w:pPr>
              <w:rPr>
                <w:rFonts w:ascii="Arial" w:hAnsi="Arial" w:cs="Arial"/>
                <w:sz w:val="18"/>
                <w:szCs w:val="18"/>
              </w:rPr>
            </w:pPr>
          </w:p>
          <w:p w:rsidR="00370C5A" w:rsidRPr="00653A41" w:rsidRDefault="00370C5A" w:rsidP="00BC30E5">
            <w:pPr>
              <w:rPr>
                <w:rFonts w:ascii="Arial" w:hAnsi="Arial" w:cs="Arial"/>
                <w:sz w:val="18"/>
                <w:szCs w:val="18"/>
              </w:rPr>
            </w:pPr>
          </w:p>
        </w:tc>
        <w:tc>
          <w:tcPr>
            <w:tcW w:w="1800" w:type="dxa"/>
            <w:shd w:val="clear" w:color="auto" w:fill="FFFFFF"/>
          </w:tcPr>
          <w:p w:rsidR="00370C5A" w:rsidRDefault="00370C5A" w:rsidP="00BC30E5">
            <w:pPr>
              <w:rPr>
                <w:rFonts w:ascii="Arial" w:hAnsi="Arial" w:cs="Arial"/>
                <w:sz w:val="18"/>
                <w:szCs w:val="18"/>
              </w:rPr>
            </w:pPr>
          </w:p>
          <w:p w:rsidR="00370C5A" w:rsidRPr="00653A41" w:rsidRDefault="00370C5A" w:rsidP="00BC30E5">
            <w:pPr>
              <w:rPr>
                <w:rFonts w:ascii="Arial" w:hAnsi="Arial" w:cs="Arial"/>
                <w:sz w:val="18"/>
                <w:szCs w:val="18"/>
              </w:rPr>
            </w:pPr>
          </w:p>
        </w:tc>
      </w:tr>
    </w:tbl>
    <w:p w:rsidR="007B546F" w:rsidRDefault="007B546F" w:rsidP="007B546F">
      <w:pPr>
        <w:rPr>
          <w:rFonts w:ascii="Tahoma" w:hAnsi="Tahoma" w:cs="Tahoma"/>
          <w:sz w:val="18"/>
          <w:szCs w:val="18"/>
        </w:rPr>
      </w:pPr>
    </w:p>
    <w:p w:rsidR="00AD785F" w:rsidRDefault="00AD785F" w:rsidP="007B546F">
      <w:pPr>
        <w:rPr>
          <w:rFonts w:ascii="Tahoma" w:hAnsi="Tahoma" w:cs="Tahoma"/>
          <w:sz w:val="18"/>
          <w:szCs w:val="18"/>
        </w:rPr>
      </w:pPr>
    </w:p>
    <w:p w:rsidR="00AD785F" w:rsidRDefault="00AD785F" w:rsidP="007B546F">
      <w:pPr>
        <w:rPr>
          <w:rFonts w:ascii="Tahoma" w:hAnsi="Tahoma" w:cs="Tahoma"/>
          <w:sz w:val="18"/>
          <w:szCs w:val="18"/>
        </w:rPr>
      </w:pPr>
    </w:p>
    <w:sectPr w:rsidR="00AD785F" w:rsidSect="00E9198C">
      <w:footerReference w:type="even" r:id="rId9"/>
      <w:footerReference w:type="default" r:id="rId10"/>
      <w:pgSz w:w="15840" w:h="12240" w:orient="landscape"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F3" w:rsidRDefault="00A479F3">
      <w:r>
        <w:separator/>
      </w:r>
    </w:p>
  </w:endnote>
  <w:endnote w:type="continuationSeparator" w:id="0">
    <w:p w:rsidR="00A479F3" w:rsidRDefault="00A47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A" w:rsidRDefault="00DC000F" w:rsidP="00D46658">
    <w:pPr>
      <w:pStyle w:val="Footer"/>
      <w:framePr w:wrap="around" w:vAnchor="text" w:hAnchor="margin" w:xAlign="right" w:y="1"/>
      <w:rPr>
        <w:rStyle w:val="PageNumber"/>
      </w:rPr>
    </w:pPr>
    <w:r>
      <w:rPr>
        <w:rStyle w:val="PageNumber"/>
      </w:rPr>
      <w:fldChar w:fldCharType="begin"/>
    </w:r>
    <w:r w:rsidR="00370C5A">
      <w:rPr>
        <w:rStyle w:val="PageNumber"/>
      </w:rPr>
      <w:instrText xml:space="preserve">PAGE  </w:instrText>
    </w:r>
    <w:r>
      <w:rPr>
        <w:rStyle w:val="PageNumber"/>
      </w:rPr>
      <w:fldChar w:fldCharType="end"/>
    </w:r>
  </w:p>
  <w:p w:rsidR="00370C5A" w:rsidRDefault="00370C5A" w:rsidP="00E919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A" w:rsidRPr="00D35C1A" w:rsidRDefault="00370C5A" w:rsidP="00E9198C">
    <w:pPr>
      <w:pStyle w:val="Footer"/>
      <w:tabs>
        <w:tab w:val="clear" w:pos="4320"/>
        <w:tab w:val="clear" w:pos="8640"/>
        <w:tab w:val="center" w:pos="6840"/>
        <w:tab w:val="right" w:pos="14040"/>
      </w:tabs>
      <w:ind w:right="360"/>
      <w:rPr>
        <w:rFonts w:ascii="Arial" w:hAnsi="Arial" w:cs="Arial"/>
        <w:lang w:val="fr-FR"/>
      </w:rPr>
    </w:pPr>
    <w:r w:rsidRPr="00D35C1A">
      <w:rPr>
        <w:rStyle w:val="PageNumber"/>
        <w:rFonts w:ascii="Arial" w:hAnsi="Arial" w:cs="Arial"/>
        <w:lang w:val="fr-FR"/>
      </w:rPr>
      <w:tab/>
    </w:r>
    <w:r w:rsidRPr="00D35C1A">
      <w:rPr>
        <w:rStyle w:val="PageNumber"/>
        <w:rFonts w:ascii="Arial" w:hAnsi="Arial" w:cs="Arial"/>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F3" w:rsidRDefault="00A479F3">
      <w:r>
        <w:separator/>
      </w:r>
    </w:p>
  </w:footnote>
  <w:footnote w:type="continuationSeparator" w:id="0">
    <w:p w:rsidR="00A479F3" w:rsidRDefault="00A47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FA1342"/>
    <w:lvl w:ilvl="0">
      <w:numFmt w:val="decimal"/>
      <w:lvlText w:val="*"/>
      <w:lvlJc w:val="left"/>
      <w:pPr>
        <w:ind w:left="0" w:firstLine="0"/>
      </w:pPr>
    </w:lvl>
  </w:abstractNum>
  <w:abstractNum w:abstractNumId="1">
    <w:nsid w:val="1050741A"/>
    <w:multiLevelType w:val="hybridMultilevel"/>
    <w:tmpl w:val="A1BC554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2601E42"/>
    <w:multiLevelType w:val="multilevel"/>
    <w:tmpl w:val="F800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C181C"/>
    <w:multiLevelType w:val="hybridMultilevel"/>
    <w:tmpl w:val="5E4E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B0EA1"/>
    <w:multiLevelType w:val="hybridMultilevel"/>
    <w:tmpl w:val="BCC42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630565"/>
    <w:multiLevelType w:val="hybridMultilevel"/>
    <w:tmpl w:val="6C0E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B4813"/>
    <w:multiLevelType w:val="hybridMultilevel"/>
    <w:tmpl w:val="533C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20960"/>
    <w:multiLevelType w:val="hybridMultilevel"/>
    <w:tmpl w:val="70FE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0326BF"/>
    <w:multiLevelType w:val="hybridMultilevel"/>
    <w:tmpl w:val="5986F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DB0713"/>
    <w:multiLevelType w:val="hybridMultilevel"/>
    <w:tmpl w:val="4026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A352B"/>
    <w:multiLevelType w:val="hybridMultilevel"/>
    <w:tmpl w:val="57C81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B4332"/>
    <w:multiLevelType w:val="hybridMultilevel"/>
    <w:tmpl w:val="F4BC6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76277"/>
    <w:multiLevelType w:val="hybridMultilevel"/>
    <w:tmpl w:val="BBAE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C672A"/>
    <w:multiLevelType w:val="hybridMultilevel"/>
    <w:tmpl w:val="C3DEA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B7E73"/>
    <w:multiLevelType w:val="hybridMultilevel"/>
    <w:tmpl w:val="AC4C6D46"/>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683450E9"/>
    <w:multiLevelType w:val="hybridMultilevel"/>
    <w:tmpl w:val="FB325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F57C23"/>
    <w:multiLevelType w:val="hybridMultilevel"/>
    <w:tmpl w:val="11261EF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C56A88"/>
    <w:multiLevelType w:val="hybridMultilevel"/>
    <w:tmpl w:val="206C4068"/>
    <w:lvl w:ilvl="0" w:tplc="0BAE579A">
      <w:numFmt w:val="bullet"/>
      <w:lvlText w:val=""/>
      <w:lvlJc w:val="left"/>
      <w:pPr>
        <w:tabs>
          <w:tab w:val="num" w:pos="720"/>
        </w:tabs>
        <w:ind w:left="720" w:hanging="360"/>
      </w:pPr>
      <w:rPr>
        <w:rFonts w:ascii="Symbol" w:eastAsia="Times New Roman"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A932E6"/>
    <w:multiLevelType w:val="hybridMultilevel"/>
    <w:tmpl w:val="F46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D5A14"/>
    <w:multiLevelType w:val="hybridMultilevel"/>
    <w:tmpl w:val="4EFC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lvlOverride w:ilvl="0">
      <w:lvl w:ilvl="0">
        <w:numFmt w:val="bullet"/>
        <w:lvlText w:val=""/>
        <w:legacy w:legacy="1" w:legacySpace="120" w:legacyIndent="360"/>
        <w:lvlJc w:val="left"/>
        <w:pPr>
          <w:ind w:left="0" w:hanging="360"/>
        </w:pPr>
        <w:rPr>
          <w:rFonts w:ascii="Symbol" w:hAnsi="Symbol" w:hint="default"/>
          <w:sz w:val="20"/>
        </w:rPr>
      </w:lvl>
    </w:lvlOverride>
  </w:num>
  <w:num w:numId="4">
    <w:abstractNumId w:val="8"/>
  </w:num>
  <w:num w:numId="5">
    <w:abstractNumId w:val="15"/>
  </w:num>
  <w:num w:numId="6">
    <w:abstractNumId w:val="10"/>
  </w:num>
  <w:num w:numId="7">
    <w:abstractNumId w:val="4"/>
  </w:num>
  <w:num w:numId="8">
    <w:abstractNumId w:val="9"/>
  </w:num>
  <w:num w:numId="9">
    <w:abstractNumId w:val="17"/>
  </w:num>
  <w:num w:numId="10">
    <w:abstractNumId w:val="3"/>
  </w:num>
  <w:num w:numId="11">
    <w:abstractNumId w:val="5"/>
  </w:num>
  <w:num w:numId="12">
    <w:abstractNumId w:val="13"/>
  </w:num>
  <w:num w:numId="13">
    <w:abstractNumId w:val="19"/>
  </w:num>
  <w:num w:numId="14">
    <w:abstractNumId w:val="16"/>
  </w:num>
  <w:num w:numId="15">
    <w:abstractNumId w:val="18"/>
  </w:num>
  <w:num w:numId="16">
    <w:abstractNumId w:val="2"/>
  </w:num>
  <w:num w:numId="17">
    <w:abstractNumId w:val="11"/>
  </w:num>
  <w:num w:numId="18">
    <w:abstractNumId w:val="7"/>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25E1"/>
    <w:rsid w:val="000027A3"/>
    <w:rsid w:val="00013F5C"/>
    <w:rsid w:val="00021947"/>
    <w:rsid w:val="00024478"/>
    <w:rsid w:val="00026850"/>
    <w:rsid w:val="00026C43"/>
    <w:rsid w:val="00033B2C"/>
    <w:rsid w:val="00037F2B"/>
    <w:rsid w:val="00042F32"/>
    <w:rsid w:val="000450A8"/>
    <w:rsid w:val="00047BC2"/>
    <w:rsid w:val="00051636"/>
    <w:rsid w:val="00054501"/>
    <w:rsid w:val="0005729B"/>
    <w:rsid w:val="00065099"/>
    <w:rsid w:val="000657D7"/>
    <w:rsid w:val="00067243"/>
    <w:rsid w:val="00067E10"/>
    <w:rsid w:val="00070963"/>
    <w:rsid w:val="000709D0"/>
    <w:rsid w:val="00070E65"/>
    <w:rsid w:val="00072008"/>
    <w:rsid w:val="00073B70"/>
    <w:rsid w:val="000748C5"/>
    <w:rsid w:val="000765CB"/>
    <w:rsid w:val="0007792C"/>
    <w:rsid w:val="00090004"/>
    <w:rsid w:val="00093868"/>
    <w:rsid w:val="00097AEE"/>
    <w:rsid w:val="000A529D"/>
    <w:rsid w:val="000A576D"/>
    <w:rsid w:val="000A5969"/>
    <w:rsid w:val="000A5E27"/>
    <w:rsid w:val="000B0985"/>
    <w:rsid w:val="000B19D7"/>
    <w:rsid w:val="000B241D"/>
    <w:rsid w:val="000B4928"/>
    <w:rsid w:val="000C4F1E"/>
    <w:rsid w:val="000D1D54"/>
    <w:rsid w:val="000D511D"/>
    <w:rsid w:val="000E37C5"/>
    <w:rsid w:val="000E62C5"/>
    <w:rsid w:val="000F1241"/>
    <w:rsid w:val="000F3139"/>
    <w:rsid w:val="000F45A8"/>
    <w:rsid w:val="000F7A86"/>
    <w:rsid w:val="00104EE1"/>
    <w:rsid w:val="001064E4"/>
    <w:rsid w:val="00107145"/>
    <w:rsid w:val="00123B86"/>
    <w:rsid w:val="001309FF"/>
    <w:rsid w:val="00130FE5"/>
    <w:rsid w:val="00133221"/>
    <w:rsid w:val="00135C6C"/>
    <w:rsid w:val="00144516"/>
    <w:rsid w:val="00145A4A"/>
    <w:rsid w:val="00147908"/>
    <w:rsid w:val="0015174B"/>
    <w:rsid w:val="00170843"/>
    <w:rsid w:val="001731BD"/>
    <w:rsid w:val="00176C48"/>
    <w:rsid w:val="001843C9"/>
    <w:rsid w:val="00184815"/>
    <w:rsid w:val="00184CA7"/>
    <w:rsid w:val="0019479F"/>
    <w:rsid w:val="00195A8D"/>
    <w:rsid w:val="00195A9A"/>
    <w:rsid w:val="001A1E08"/>
    <w:rsid w:val="001B0FCC"/>
    <w:rsid w:val="001B46E1"/>
    <w:rsid w:val="001C0F91"/>
    <w:rsid w:val="001C1053"/>
    <w:rsid w:val="001C3368"/>
    <w:rsid w:val="001C4553"/>
    <w:rsid w:val="001D0B18"/>
    <w:rsid w:val="001E22AB"/>
    <w:rsid w:val="001E3239"/>
    <w:rsid w:val="001E4E1F"/>
    <w:rsid w:val="001E6BD0"/>
    <w:rsid w:val="001E7685"/>
    <w:rsid w:val="001F0AAD"/>
    <w:rsid w:val="001F2CCB"/>
    <w:rsid w:val="001F3B17"/>
    <w:rsid w:val="001F3FB5"/>
    <w:rsid w:val="001F7F9A"/>
    <w:rsid w:val="00202FC3"/>
    <w:rsid w:val="00211C6E"/>
    <w:rsid w:val="00213EC4"/>
    <w:rsid w:val="00214FFC"/>
    <w:rsid w:val="00222B93"/>
    <w:rsid w:val="00223E80"/>
    <w:rsid w:val="00224713"/>
    <w:rsid w:val="00230915"/>
    <w:rsid w:val="0024355F"/>
    <w:rsid w:val="0024467B"/>
    <w:rsid w:val="00250563"/>
    <w:rsid w:val="00253416"/>
    <w:rsid w:val="00254581"/>
    <w:rsid w:val="0026061B"/>
    <w:rsid w:val="00261043"/>
    <w:rsid w:val="00265737"/>
    <w:rsid w:val="00273D1C"/>
    <w:rsid w:val="0027634C"/>
    <w:rsid w:val="0028281D"/>
    <w:rsid w:val="00286CCF"/>
    <w:rsid w:val="00293D8A"/>
    <w:rsid w:val="00294DD4"/>
    <w:rsid w:val="002A521E"/>
    <w:rsid w:val="002C2DA7"/>
    <w:rsid w:val="002C2E4D"/>
    <w:rsid w:val="002C3247"/>
    <w:rsid w:val="002D154C"/>
    <w:rsid w:val="002D4281"/>
    <w:rsid w:val="002D7607"/>
    <w:rsid w:val="002E2472"/>
    <w:rsid w:val="002E2B8D"/>
    <w:rsid w:val="0030309A"/>
    <w:rsid w:val="003038DB"/>
    <w:rsid w:val="00303D72"/>
    <w:rsid w:val="003075CE"/>
    <w:rsid w:val="00312AC3"/>
    <w:rsid w:val="00312CA8"/>
    <w:rsid w:val="00312F50"/>
    <w:rsid w:val="0031592B"/>
    <w:rsid w:val="00320020"/>
    <w:rsid w:val="00321832"/>
    <w:rsid w:val="00322848"/>
    <w:rsid w:val="003348BC"/>
    <w:rsid w:val="0034039F"/>
    <w:rsid w:val="00342EC4"/>
    <w:rsid w:val="00343463"/>
    <w:rsid w:val="0034788D"/>
    <w:rsid w:val="00347AB6"/>
    <w:rsid w:val="00354177"/>
    <w:rsid w:val="00370C5A"/>
    <w:rsid w:val="0037335D"/>
    <w:rsid w:val="00385391"/>
    <w:rsid w:val="003875EB"/>
    <w:rsid w:val="00391B5A"/>
    <w:rsid w:val="00392C78"/>
    <w:rsid w:val="003A26A3"/>
    <w:rsid w:val="003A3E8E"/>
    <w:rsid w:val="003A6187"/>
    <w:rsid w:val="003A74CE"/>
    <w:rsid w:val="003B0E4A"/>
    <w:rsid w:val="003B36FC"/>
    <w:rsid w:val="003B44DA"/>
    <w:rsid w:val="003B4C14"/>
    <w:rsid w:val="003B5907"/>
    <w:rsid w:val="003B7002"/>
    <w:rsid w:val="003C0F3D"/>
    <w:rsid w:val="003C1B0E"/>
    <w:rsid w:val="003C656F"/>
    <w:rsid w:val="003D0687"/>
    <w:rsid w:val="003D4740"/>
    <w:rsid w:val="003D5691"/>
    <w:rsid w:val="003D6BDE"/>
    <w:rsid w:val="003E07C4"/>
    <w:rsid w:val="003E313D"/>
    <w:rsid w:val="003F03AE"/>
    <w:rsid w:val="003F41B3"/>
    <w:rsid w:val="003F7F11"/>
    <w:rsid w:val="00400318"/>
    <w:rsid w:val="004064AF"/>
    <w:rsid w:val="004137B5"/>
    <w:rsid w:val="00416C7E"/>
    <w:rsid w:val="00416D80"/>
    <w:rsid w:val="0042314B"/>
    <w:rsid w:val="004254A3"/>
    <w:rsid w:val="004276FF"/>
    <w:rsid w:val="00431B22"/>
    <w:rsid w:val="0043505F"/>
    <w:rsid w:val="00435CDF"/>
    <w:rsid w:val="00437D45"/>
    <w:rsid w:val="00441587"/>
    <w:rsid w:val="00441900"/>
    <w:rsid w:val="00442018"/>
    <w:rsid w:val="00442287"/>
    <w:rsid w:val="00444C25"/>
    <w:rsid w:val="00444F53"/>
    <w:rsid w:val="00446A24"/>
    <w:rsid w:val="00447726"/>
    <w:rsid w:val="00452DAF"/>
    <w:rsid w:val="004556CD"/>
    <w:rsid w:val="00456C7D"/>
    <w:rsid w:val="004576CB"/>
    <w:rsid w:val="00460BD3"/>
    <w:rsid w:val="00460CB2"/>
    <w:rsid w:val="004637E9"/>
    <w:rsid w:val="00465498"/>
    <w:rsid w:val="0046702E"/>
    <w:rsid w:val="00471835"/>
    <w:rsid w:val="00472311"/>
    <w:rsid w:val="00472C67"/>
    <w:rsid w:val="00475676"/>
    <w:rsid w:val="00475E5A"/>
    <w:rsid w:val="004806B5"/>
    <w:rsid w:val="00480AA0"/>
    <w:rsid w:val="00483BA0"/>
    <w:rsid w:val="0048459E"/>
    <w:rsid w:val="00484A2C"/>
    <w:rsid w:val="004876AD"/>
    <w:rsid w:val="00491DD9"/>
    <w:rsid w:val="004933EF"/>
    <w:rsid w:val="004A051D"/>
    <w:rsid w:val="004A3D21"/>
    <w:rsid w:val="004A5CC6"/>
    <w:rsid w:val="004A7028"/>
    <w:rsid w:val="004B1CE9"/>
    <w:rsid w:val="004B4D67"/>
    <w:rsid w:val="004B757B"/>
    <w:rsid w:val="004C3769"/>
    <w:rsid w:val="004C44C1"/>
    <w:rsid w:val="004C6BB2"/>
    <w:rsid w:val="004C76C3"/>
    <w:rsid w:val="004D02BD"/>
    <w:rsid w:val="004D0849"/>
    <w:rsid w:val="004D1D83"/>
    <w:rsid w:val="004E150F"/>
    <w:rsid w:val="004E168A"/>
    <w:rsid w:val="004E17DE"/>
    <w:rsid w:val="004E1ACA"/>
    <w:rsid w:val="004E2155"/>
    <w:rsid w:val="004E2340"/>
    <w:rsid w:val="004E3BF2"/>
    <w:rsid w:val="004E5665"/>
    <w:rsid w:val="004F0D01"/>
    <w:rsid w:val="004F201D"/>
    <w:rsid w:val="004F4442"/>
    <w:rsid w:val="004F57DF"/>
    <w:rsid w:val="005020CB"/>
    <w:rsid w:val="00505E76"/>
    <w:rsid w:val="00515178"/>
    <w:rsid w:val="00515BAD"/>
    <w:rsid w:val="00517737"/>
    <w:rsid w:val="00524013"/>
    <w:rsid w:val="00524DB8"/>
    <w:rsid w:val="0052551B"/>
    <w:rsid w:val="00525562"/>
    <w:rsid w:val="00531B51"/>
    <w:rsid w:val="005378C1"/>
    <w:rsid w:val="005407FB"/>
    <w:rsid w:val="0054088C"/>
    <w:rsid w:val="00544043"/>
    <w:rsid w:val="00551CB2"/>
    <w:rsid w:val="0055213A"/>
    <w:rsid w:val="0055295A"/>
    <w:rsid w:val="00552F95"/>
    <w:rsid w:val="00553456"/>
    <w:rsid w:val="00554856"/>
    <w:rsid w:val="00554E23"/>
    <w:rsid w:val="00556C9D"/>
    <w:rsid w:val="0056434B"/>
    <w:rsid w:val="005673E0"/>
    <w:rsid w:val="0056767B"/>
    <w:rsid w:val="005677F7"/>
    <w:rsid w:val="00567B5C"/>
    <w:rsid w:val="00570DCA"/>
    <w:rsid w:val="005736BA"/>
    <w:rsid w:val="00574523"/>
    <w:rsid w:val="0057718D"/>
    <w:rsid w:val="00582BBF"/>
    <w:rsid w:val="005837AC"/>
    <w:rsid w:val="00583B10"/>
    <w:rsid w:val="005926F0"/>
    <w:rsid w:val="00595717"/>
    <w:rsid w:val="005963DE"/>
    <w:rsid w:val="005A0973"/>
    <w:rsid w:val="005A654A"/>
    <w:rsid w:val="005B186E"/>
    <w:rsid w:val="005B4D28"/>
    <w:rsid w:val="005B6F81"/>
    <w:rsid w:val="005C1913"/>
    <w:rsid w:val="005C1EA4"/>
    <w:rsid w:val="005C3F44"/>
    <w:rsid w:val="005C6BCF"/>
    <w:rsid w:val="005D13F3"/>
    <w:rsid w:val="005D2050"/>
    <w:rsid w:val="005D31AB"/>
    <w:rsid w:val="005D3898"/>
    <w:rsid w:val="005D50BD"/>
    <w:rsid w:val="005D5496"/>
    <w:rsid w:val="005D620F"/>
    <w:rsid w:val="005D76DE"/>
    <w:rsid w:val="005E375E"/>
    <w:rsid w:val="005E4E52"/>
    <w:rsid w:val="005E5047"/>
    <w:rsid w:val="005F0933"/>
    <w:rsid w:val="005F52F9"/>
    <w:rsid w:val="005F7266"/>
    <w:rsid w:val="006027E4"/>
    <w:rsid w:val="0061138B"/>
    <w:rsid w:val="006117BA"/>
    <w:rsid w:val="00613CAE"/>
    <w:rsid w:val="00617DF9"/>
    <w:rsid w:val="006310ED"/>
    <w:rsid w:val="006407DB"/>
    <w:rsid w:val="00641563"/>
    <w:rsid w:val="00642994"/>
    <w:rsid w:val="006454E1"/>
    <w:rsid w:val="00647A04"/>
    <w:rsid w:val="0065120E"/>
    <w:rsid w:val="00651A7F"/>
    <w:rsid w:val="00652067"/>
    <w:rsid w:val="00652532"/>
    <w:rsid w:val="00653694"/>
    <w:rsid w:val="00653A41"/>
    <w:rsid w:val="00655972"/>
    <w:rsid w:val="00657E8A"/>
    <w:rsid w:val="00661540"/>
    <w:rsid w:val="0066208A"/>
    <w:rsid w:val="006625AF"/>
    <w:rsid w:val="00663BE4"/>
    <w:rsid w:val="006650CA"/>
    <w:rsid w:val="00670616"/>
    <w:rsid w:val="006737CE"/>
    <w:rsid w:val="006764FE"/>
    <w:rsid w:val="00677985"/>
    <w:rsid w:val="0068088E"/>
    <w:rsid w:val="0068645E"/>
    <w:rsid w:val="00687DCB"/>
    <w:rsid w:val="00693C5B"/>
    <w:rsid w:val="006978E9"/>
    <w:rsid w:val="006A67E6"/>
    <w:rsid w:val="006B1374"/>
    <w:rsid w:val="006B2954"/>
    <w:rsid w:val="006B62B5"/>
    <w:rsid w:val="006C00AD"/>
    <w:rsid w:val="006C0FD2"/>
    <w:rsid w:val="006C190F"/>
    <w:rsid w:val="006C3F86"/>
    <w:rsid w:val="006C60DD"/>
    <w:rsid w:val="006D449F"/>
    <w:rsid w:val="006D513F"/>
    <w:rsid w:val="006E0477"/>
    <w:rsid w:val="006F3D32"/>
    <w:rsid w:val="006F5893"/>
    <w:rsid w:val="006F711F"/>
    <w:rsid w:val="00705335"/>
    <w:rsid w:val="0070588F"/>
    <w:rsid w:val="00711B15"/>
    <w:rsid w:val="00714E4F"/>
    <w:rsid w:val="00717B89"/>
    <w:rsid w:val="00720310"/>
    <w:rsid w:val="007264CB"/>
    <w:rsid w:val="00730DB7"/>
    <w:rsid w:val="00730E35"/>
    <w:rsid w:val="00735029"/>
    <w:rsid w:val="00736663"/>
    <w:rsid w:val="00737392"/>
    <w:rsid w:val="00737483"/>
    <w:rsid w:val="007415FE"/>
    <w:rsid w:val="007434D0"/>
    <w:rsid w:val="0075333C"/>
    <w:rsid w:val="007534A2"/>
    <w:rsid w:val="00756D8D"/>
    <w:rsid w:val="00760E8F"/>
    <w:rsid w:val="00764356"/>
    <w:rsid w:val="00767870"/>
    <w:rsid w:val="00767BFA"/>
    <w:rsid w:val="00772C2D"/>
    <w:rsid w:val="007772E8"/>
    <w:rsid w:val="0078165A"/>
    <w:rsid w:val="007843EB"/>
    <w:rsid w:val="007859E4"/>
    <w:rsid w:val="007868C9"/>
    <w:rsid w:val="00787199"/>
    <w:rsid w:val="007921AD"/>
    <w:rsid w:val="00796DFF"/>
    <w:rsid w:val="007A3514"/>
    <w:rsid w:val="007A3D63"/>
    <w:rsid w:val="007B176F"/>
    <w:rsid w:val="007B2343"/>
    <w:rsid w:val="007B546F"/>
    <w:rsid w:val="007C11B1"/>
    <w:rsid w:val="007D003C"/>
    <w:rsid w:val="007D0AE6"/>
    <w:rsid w:val="007D37F6"/>
    <w:rsid w:val="007E0E7D"/>
    <w:rsid w:val="007E28AD"/>
    <w:rsid w:val="007E4565"/>
    <w:rsid w:val="007E5491"/>
    <w:rsid w:val="007F3320"/>
    <w:rsid w:val="00807070"/>
    <w:rsid w:val="008106E1"/>
    <w:rsid w:val="00811CF1"/>
    <w:rsid w:val="008230CF"/>
    <w:rsid w:val="00825264"/>
    <w:rsid w:val="00830AD7"/>
    <w:rsid w:val="0084607A"/>
    <w:rsid w:val="00847095"/>
    <w:rsid w:val="00850F0D"/>
    <w:rsid w:val="00853C72"/>
    <w:rsid w:val="0087311E"/>
    <w:rsid w:val="00877007"/>
    <w:rsid w:val="008836B5"/>
    <w:rsid w:val="008901FA"/>
    <w:rsid w:val="00893372"/>
    <w:rsid w:val="00894F9C"/>
    <w:rsid w:val="008A032A"/>
    <w:rsid w:val="008A0F31"/>
    <w:rsid w:val="008A0FB5"/>
    <w:rsid w:val="008A11C7"/>
    <w:rsid w:val="008A694A"/>
    <w:rsid w:val="008B335B"/>
    <w:rsid w:val="008B6E2A"/>
    <w:rsid w:val="008C199B"/>
    <w:rsid w:val="008C4ABC"/>
    <w:rsid w:val="008C5D1C"/>
    <w:rsid w:val="008D32B9"/>
    <w:rsid w:val="008D4984"/>
    <w:rsid w:val="008E175B"/>
    <w:rsid w:val="008E1B09"/>
    <w:rsid w:val="008F757F"/>
    <w:rsid w:val="008F7645"/>
    <w:rsid w:val="009068DC"/>
    <w:rsid w:val="00910BFD"/>
    <w:rsid w:val="0091231F"/>
    <w:rsid w:val="00915A64"/>
    <w:rsid w:val="009162C1"/>
    <w:rsid w:val="00923933"/>
    <w:rsid w:val="00927715"/>
    <w:rsid w:val="00927D18"/>
    <w:rsid w:val="009356AF"/>
    <w:rsid w:val="00935EF9"/>
    <w:rsid w:val="009370D6"/>
    <w:rsid w:val="0094516B"/>
    <w:rsid w:val="00945911"/>
    <w:rsid w:val="0095226D"/>
    <w:rsid w:val="00955416"/>
    <w:rsid w:val="00956834"/>
    <w:rsid w:val="0095779B"/>
    <w:rsid w:val="0096326C"/>
    <w:rsid w:val="00973C6F"/>
    <w:rsid w:val="00984E20"/>
    <w:rsid w:val="00987689"/>
    <w:rsid w:val="00991525"/>
    <w:rsid w:val="0099377B"/>
    <w:rsid w:val="00996656"/>
    <w:rsid w:val="009A2DDB"/>
    <w:rsid w:val="009A3825"/>
    <w:rsid w:val="009A5F17"/>
    <w:rsid w:val="009A6284"/>
    <w:rsid w:val="009B272C"/>
    <w:rsid w:val="009C22F3"/>
    <w:rsid w:val="009C702A"/>
    <w:rsid w:val="009E1B31"/>
    <w:rsid w:val="009E2135"/>
    <w:rsid w:val="009E2168"/>
    <w:rsid w:val="009E5FE2"/>
    <w:rsid w:val="009F1BDC"/>
    <w:rsid w:val="009F4277"/>
    <w:rsid w:val="009F4461"/>
    <w:rsid w:val="00A019E7"/>
    <w:rsid w:val="00A03CFE"/>
    <w:rsid w:val="00A03E8A"/>
    <w:rsid w:val="00A106F3"/>
    <w:rsid w:val="00A14A90"/>
    <w:rsid w:val="00A17F0D"/>
    <w:rsid w:val="00A31EC6"/>
    <w:rsid w:val="00A3591E"/>
    <w:rsid w:val="00A37D47"/>
    <w:rsid w:val="00A41140"/>
    <w:rsid w:val="00A42B24"/>
    <w:rsid w:val="00A44CE5"/>
    <w:rsid w:val="00A45CA7"/>
    <w:rsid w:val="00A46379"/>
    <w:rsid w:val="00A479F3"/>
    <w:rsid w:val="00A51046"/>
    <w:rsid w:val="00A53FBE"/>
    <w:rsid w:val="00A548EC"/>
    <w:rsid w:val="00A64B3B"/>
    <w:rsid w:val="00A70533"/>
    <w:rsid w:val="00A70FD7"/>
    <w:rsid w:val="00A71BAE"/>
    <w:rsid w:val="00A75064"/>
    <w:rsid w:val="00A7705F"/>
    <w:rsid w:val="00A82926"/>
    <w:rsid w:val="00A94772"/>
    <w:rsid w:val="00A960C0"/>
    <w:rsid w:val="00AA0C87"/>
    <w:rsid w:val="00AA1996"/>
    <w:rsid w:val="00AA240F"/>
    <w:rsid w:val="00AA28E6"/>
    <w:rsid w:val="00AA49C0"/>
    <w:rsid w:val="00AB4AE2"/>
    <w:rsid w:val="00AC5D2A"/>
    <w:rsid w:val="00AD039F"/>
    <w:rsid w:val="00AD0CE0"/>
    <w:rsid w:val="00AD6A9B"/>
    <w:rsid w:val="00AD70B1"/>
    <w:rsid w:val="00AD785F"/>
    <w:rsid w:val="00AE3F86"/>
    <w:rsid w:val="00AE7AC3"/>
    <w:rsid w:val="00B02287"/>
    <w:rsid w:val="00B025E1"/>
    <w:rsid w:val="00B02900"/>
    <w:rsid w:val="00B02C02"/>
    <w:rsid w:val="00B07CEF"/>
    <w:rsid w:val="00B1209D"/>
    <w:rsid w:val="00B17232"/>
    <w:rsid w:val="00B17631"/>
    <w:rsid w:val="00B21A0C"/>
    <w:rsid w:val="00B27405"/>
    <w:rsid w:val="00B27B8E"/>
    <w:rsid w:val="00B30A02"/>
    <w:rsid w:val="00B450BF"/>
    <w:rsid w:val="00B53C2A"/>
    <w:rsid w:val="00B54593"/>
    <w:rsid w:val="00B55413"/>
    <w:rsid w:val="00B60006"/>
    <w:rsid w:val="00B637CC"/>
    <w:rsid w:val="00B72B53"/>
    <w:rsid w:val="00B755D9"/>
    <w:rsid w:val="00B77DD3"/>
    <w:rsid w:val="00B81083"/>
    <w:rsid w:val="00B81CDB"/>
    <w:rsid w:val="00B9300B"/>
    <w:rsid w:val="00B96F13"/>
    <w:rsid w:val="00BA1C99"/>
    <w:rsid w:val="00BA3D34"/>
    <w:rsid w:val="00BB2E7F"/>
    <w:rsid w:val="00BB3795"/>
    <w:rsid w:val="00BB3965"/>
    <w:rsid w:val="00BB3CDF"/>
    <w:rsid w:val="00BB42E3"/>
    <w:rsid w:val="00BB4610"/>
    <w:rsid w:val="00BB7972"/>
    <w:rsid w:val="00BC30E5"/>
    <w:rsid w:val="00BC608D"/>
    <w:rsid w:val="00BD55DC"/>
    <w:rsid w:val="00BD5D80"/>
    <w:rsid w:val="00BD6760"/>
    <w:rsid w:val="00BE6639"/>
    <w:rsid w:val="00BF2AD9"/>
    <w:rsid w:val="00C12211"/>
    <w:rsid w:val="00C1481A"/>
    <w:rsid w:val="00C17D3E"/>
    <w:rsid w:val="00C22CD9"/>
    <w:rsid w:val="00C270B2"/>
    <w:rsid w:val="00C3091E"/>
    <w:rsid w:val="00C34A9F"/>
    <w:rsid w:val="00C40ADF"/>
    <w:rsid w:val="00C41CC6"/>
    <w:rsid w:val="00C5029E"/>
    <w:rsid w:val="00C50A02"/>
    <w:rsid w:val="00C50B52"/>
    <w:rsid w:val="00C518B5"/>
    <w:rsid w:val="00C5203D"/>
    <w:rsid w:val="00C55505"/>
    <w:rsid w:val="00C55AF5"/>
    <w:rsid w:val="00C57562"/>
    <w:rsid w:val="00C60D47"/>
    <w:rsid w:val="00C716B4"/>
    <w:rsid w:val="00C74A95"/>
    <w:rsid w:val="00C753DA"/>
    <w:rsid w:val="00C87C7C"/>
    <w:rsid w:val="00C92303"/>
    <w:rsid w:val="00C9604B"/>
    <w:rsid w:val="00C96679"/>
    <w:rsid w:val="00CA2415"/>
    <w:rsid w:val="00CB05D8"/>
    <w:rsid w:val="00CB0644"/>
    <w:rsid w:val="00CB0AF6"/>
    <w:rsid w:val="00CB55DC"/>
    <w:rsid w:val="00CC495A"/>
    <w:rsid w:val="00CC7A22"/>
    <w:rsid w:val="00CD2E96"/>
    <w:rsid w:val="00CD3FD3"/>
    <w:rsid w:val="00CD45F2"/>
    <w:rsid w:val="00CD526B"/>
    <w:rsid w:val="00CD5E7E"/>
    <w:rsid w:val="00CE7582"/>
    <w:rsid w:val="00CF1E47"/>
    <w:rsid w:val="00CF66C6"/>
    <w:rsid w:val="00CF6DEF"/>
    <w:rsid w:val="00CF7B00"/>
    <w:rsid w:val="00D03607"/>
    <w:rsid w:val="00D1348E"/>
    <w:rsid w:val="00D16E47"/>
    <w:rsid w:val="00D24B95"/>
    <w:rsid w:val="00D344C1"/>
    <w:rsid w:val="00D35387"/>
    <w:rsid w:val="00D35C1A"/>
    <w:rsid w:val="00D3768C"/>
    <w:rsid w:val="00D40B82"/>
    <w:rsid w:val="00D44234"/>
    <w:rsid w:val="00D45306"/>
    <w:rsid w:val="00D46658"/>
    <w:rsid w:val="00D5601A"/>
    <w:rsid w:val="00D56488"/>
    <w:rsid w:val="00D57408"/>
    <w:rsid w:val="00D5754D"/>
    <w:rsid w:val="00D6235E"/>
    <w:rsid w:val="00D678C1"/>
    <w:rsid w:val="00D70161"/>
    <w:rsid w:val="00D71392"/>
    <w:rsid w:val="00D7201C"/>
    <w:rsid w:val="00D73FE2"/>
    <w:rsid w:val="00D77AB9"/>
    <w:rsid w:val="00D84083"/>
    <w:rsid w:val="00D8480C"/>
    <w:rsid w:val="00D86531"/>
    <w:rsid w:val="00D86FEF"/>
    <w:rsid w:val="00D87611"/>
    <w:rsid w:val="00D90F58"/>
    <w:rsid w:val="00D932F0"/>
    <w:rsid w:val="00D9662A"/>
    <w:rsid w:val="00D97BF2"/>
    <w:rsid w:val="00DA12D9"/>
    <w:rsid w:val="00DA4BB1"/>
    <w:rsid w:val="00DA78C9"/>
    <w:rsid w:val="00DB0675"/>
    <w:rsid w:val="00DB0A2F"/>
    <w:rsid w:val="00DB3BB8"/>
    <w:rsid w:val="00DB591D"/>
    <w:rsid w:val="00DB71A1"/>
    <w:rsid w:val="00DC000F"/>
    <w:rsid w:val="00DC0145"/>
    <w:rsid w:val="00DC2C9F"/>
    <w:rsid w:val="00DC7891"/>
    <w:rsid w:val="00DD1107"/>
    <w:rsid w:val="00DD55B9"/>
    <w:rsid w:val="00DE050C"/>
    <w:rsid w:val="00DE296E"/>
    <w:rsid w:val="00DE6263"/>
    <w:rsid w:val="00DE69DE"/>
    <w:rsid w:val="00DF082B"/>
    <w:rsid w:val="00DF44D6"/>
    <w:rsid w:val="00DF549D"/>
    <w:rsid w:val="00DF6DB5"/>
    <w:rsid w:val="00E01E51"/>
    <w:rsid w:val="00E02658"/>
    <w:rsid w:val="00E03CCC"/>
    <w:rsid w:val="00E04353"/>
    <w:rsid w:val="00E21C5F"/>
    <w:rsid w:val="00E22978"/>
    <w:rsid w:val="00E24592"/>
    <w:rsid w:val="00E31676"/>
    <w:rsid w:val="00E31C11"/>
    <w:rsid w:val="00E36BB4"/>
    <w:rsid w:val="00E45B0B"/>
    <w:rsid w:val="00E47BFD"/>
    <w:rsid w:val="00E51B24"/>
    <w:rsid w:val="00E527EE"/>
    <w:rsid w:val="00E54184"/>
    <w:rsid w:val="00E661C3"/>
    <w:rsid w:val="00E67AA2"/>
    <w:rsid w:val="00E730A7"/>
    <w:rsid w:val="00E73F60"/>
    <w:rsid w:val="00E76B97"/>
    <w:rsid w:val="00E806F0"/>
    <w:rsid w:val="00E9198C"/>
    <w:rsid w:val="00E94123"/>
    <w:rsid w:val="00E941B3"/>
    <w:rsid w:val="00E949BB"/>
    <w:rsid w:val="00E96E86"/>
    <w:rsid w:val="00E976A9"/>
    <w:rsid w:val="00EA00CF"/>
    <w:rsid w:val="00EA0B56"/>
    <w:rsid w:val="00EA408F"/>
    <w:rsid w:val="00EA567C"/>
    <w:rsid w:val="00EA7BA2"/>
    <w:rsid w:val="00EB0498"/>
    <w:rsid w:val="00EB3639"/>
    <w:rsid w:val="00EB4E4A"/>
    <w:rsid w:val="00EB64FE"/>
    <w:rsid w:val="00EC2799"/>
    <w:rsid w:val="00EC368A"/>
    <w:rsid w:val="00ED5DCE"/>
    <w:rsid w:val="00ED6432"/>
    <w:rsid w:val="00EE02D4"/>
    <w:rsid w:val="00EF4DF8"/>
    <w:rsid w:val="00EF53B6"/>
    <w:rsid w:val="00F002A1"/>
    <w:rsid w:val="00F01325"/>
    <w:rsid w:val="00F019C7"/>
    <w:rsid w:val="00F026EE"/>
    <w:rsid w:val="00F02FD4"/>
    <w:rsid w:val="00F15B66"/>
    <w:rsid w:val="00F20461"/>
    <w:rsid w:val="00F21CBD"/>
    <w:rsid w:val="00F22984"/>
    <w:rsid w:val="00F23D0E"/>
    <w:rsid w:val="00F23E78"/>
    <w:rsid w:val="00F26074"/>
    <w:rsid w:val="00F30A14"/>
    <w:rsid w:val="00F3147C"/>
    <w:rsid w:val="00F31A3E"/>
    <w:rsid w:val="00F3574A"/>
    <w:rsid w:val="00F3674F"/>
    <w:rsid w:val="00F37D92"/>
    <w:rsid w:val="00F40DD6"/>
    <w:rsid w:val="00F41D5C"/>
    <w:rsid w:val="00F42E85"/>
    <w:rsid w:val="00F44C76"/>
    <w:rsid w:val="00F46B04"/>
    <w:rsid w:val="00F47959"/>
    <w:rsid w:val="00F5045E"/>
    <w:rsid w:val="00F52F14"/>
    <w:rsid w:val="00F5452F"/>
    <w:rsid w:val="00F57354"/>
    <w:rsid w:val="00F57D90"/>
    <w:rsid w:val="00F67162"/>
    <w:rsid w:val="00F67B52"/>
    <w:rsid w:val="00F701B9"/>
    <w:rsid w:val="00F70BDA"/>
    <w:rsid w:val="00F7303C"/>
    <w:rsid w:val="00F73702"/>
    <w:rsid w:val="00F75CF3"/>
    <w:rsid w:val="00F81819"/>
    <w:rsid w:val="00F8788E"/>
    <w:rsid w:val="00F9076C"/>
    <w:rsid w:val="00F911E9"/>
    <w:rsid w:val="00F9198E"/>
    <w:rsid w:val="00F9240D"/>
    <w:rsid w:val="00F943C0"/>
    <w:rsid w:val="00FA0CA6"/>
    <w:rsid w:val="00FB35A6"/>
    <w:rsid w:val="00FB4B9E"/>
    <w:rsid w:val="00FB610E"/>
    <w:rsid w:val="00FC0ACC"/>
    <w:rsid w:val="00FC5EFA"/>
    <w:rsid w:val="00FD34CA"/>
    <w:rsid w:val="00FE0469"/>
    <w:rsid w:val="00FE7643"/>
    <w:rsid w:val="00FF352D"/>
    <w:rsid w:val="00FF4618"/>
    <w:rsid w:val="00FF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88F"/>
    <w:rPr>
      <w:sz w:val="24"/>
      <w:szCs w:val="24"/>
    </w:rPr>
  </w:style>
  <w:style w:type="paragraph" w:styleId="Heading1">
    <w:name w:val="heading 1"/>
    <w:basedOn w:val="Normal"/>
    <w:next w:val="Normal"/>
    <w:qFormat/>
    <w:rsid w:val="00641563"/>
    <w:pPr>
      <w:keepNext/>
      <w:ind w:left="2880" w:firstLine="720"/>
      <w:outlineLvl w:val="0"/>
    </w:pPr>
    <w:rPr>
      <w:sz w:val="44"/>
    </w:rPr>
  </w:style>
  <w:style w:type="paragraph" w:styleId="Heading2">
    <w:name w:val="heading 2"/>
    <w:basedOn w:val="Normal"/>
    <w:next w:val="Normal"/>
    <w:qFormat/>
    <w:rsid w:val="00641563"/>
    <w:pPr>
      <w:keepNext/>
      <w:ind w:left="720" w:firstLine="720"/>
      <w:jc w:val="both"/>
      <w:outlineLvl w:val="1"/>
    </w:pPr>
    <w:rPr>
      <w:sz w:val="28"/>
    </w:rPr>
  </w:style>
  <w:style w:type="paragraph" w:styleId="Heading3">
    <w:name w:val="heading 3"/>
    <w:basedOn w:val="Normal"/>
    <w:next w:val="Normal"/>
    <w:qFormat/>
    <w:rsid w:val="00641563"/>
    <w:pPr>
      <w:keepNext/>
      <w:outlineLvl w:val="2"/>
    </w:pPr>
    <w:rPr>
      <w:sz w:val="28"/>
    </w:rPr>
  </w:style>
  <w:style w:type="paragraph" w:styleId="Heading4">
    <w:name w:val="heading 4"/>
    <w:basedOn w:val="Normal"/>
    <w:next w:val="Normal"/>
    <w:qFormat/>
    <w:rsid w:val="00641563"/>
    <w:pPr>
      <w:keepNext/>
      <w:outlineLvl w:val="3"/>
    </w:pPr>
    <w:rPr>
      <w:b/>
      <w:bCs/>
      <w:sz w:val="28"/>
    </w:rPr>
  </w:style>
  <w:style w:type="paragraph" w:styleId="Heading5">
    <w:name w:val="heading 5"/>
    <w:basedOn w:val="Normal"/>
    <w:next w:val="Normal"/>
    <w:qFormat/>
    <w:rsid w:val="00641563"/>
    <w:pPr>
      <w:keepNext/>
      <w:outlineLvl w:val="4"/>
    </w:pPr>
    <w:rPr>
      <w:b/>
      <w:bCs/>
    </w:rPr>
  </w:style>
  <w:style w:type="paragraph" w:styleId="Heading6">
    <w:name w:val="heading 6"/>
    <w:basedOn w:val="Normal"/>
    <w:next w:val="Normal"/>
    <w:qFormat/>
    <w:rsid w:val="00641563"/>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1563"/>
    <w:pPr>
      <w:ind w:left="13680" w:firstLine="720"/>
    </w:pPr>
    <w:rPr>
      <w:sz w:val="40"/>
    </w:rPr>
  </w:style>
  <w:style w:type="paragraph" w:styleId="BodyText">
    <w:name w:val="Body Text"/>
    <w:basedOn w:val="Normal"/>
    <w:rsid w:val="00641563"/>
    <w:rPr>
      <w:sz w:val="28"/>
    </w:rPr>
  </w:style>
  <w:style w:type="paragraph" w:styleId="Header">
    <w:name w:val="header"/>
    <w:basedOn w:val="Normal"/>
    <w:rsid w:val="00641563"/>
    <w:pPr>
      <w:tabs>
        <w:tab w:val="center" w:pos="4320"/>
        <w:tab w:val="right" w:pos="8640"/>
      </w:tabs>
    </w:pPr>
  </w:style>
  <w:style w:type="paragraph" w:styleId="Footer">
    <w:name w:val="footer"/>
    <w:basedOn w:val="Normal"/>
    <w:rsid w:val="00641563"/>
    <w:pPr>
      <w:tabs>
        <w:tab w:val="center" w:pos="4320"/>
        <w:tab w:val="right" w:pos="8640"/>
      </w:tabs>
    </w:pPr>
  </w:style>
  <w:style w:type="character" w:styleId="PageNumber">
    <w:name w:val="page number"/>
    <w:basedOn w:val="DefaultParagraphFont"/>
    <w:rsid w:val="00641563"/>
  </w:style>
  <w:style w:type="paragraph" w:styleId="BalloonText">
    <w:name w:val="Balloon Text"/>
    <w:basedOn w:val="Normal"/>
    <w:semiHidden/>
    <w:rsid w:val="00400318"/>
    <w:rPr>
      <w:rFonts w:ascii="Tahoma" w:hAnsi="Tahoma" w:cs="Tahoma"/>
      <w:sz w:val="16"/>
      <w:szCs w:val="16"/>
    </w:rPr>
  </w:style>
  <w:style w:type="character" w:styleId="Hyperlink">
    <w:name w:val="Hyperlink"/>
    <w:basedOn w:val="DefaultParagraphFont"/>
    <w:rsid w:val="007B546F"/>
    <w:rPr>
      <w:color w:val="0000FF"/>
      <w:u w:val="single"/>
    </w:rPr>
  </w:style>
  <w:style w:type="paragraph" w:styleId="NormalWeb">
    <w:name w:val="Normal (Web)"/>
    <w:basedOn w:val="Normal"/>
    <w:rsid w:val="007B546F"/>
    <w:pPr>
      <w:spacing w:before="100" w:beforeAutospacing="1" w:after="100" w:afterAutospacing="1"/>
    </w:pPr>
  </w:style>
  <w:style w:type="character" w:styleId="FollowedHyperlink">
    <w:name w:val="FollowedHyperlink"/>
    <w:basedOn w:val="DefaultParagraphFont"/>
    <w:rsid w:val="003348BC"/>
    <w:rPr>
      <w:color w:val="800080"/>
      <w:u w:val="single"/>
    </w:rPr>
  </w:style>
  <w:style w:type="paragraph" w:styleId="ListParagraph">
    <w:name w:val="List Paragraph"/>
    <w:basedOn w:val="Normal"/>
    <w:uiPriority w:val="34"/>
    <w:qFormat/>
    <w:rsid w:val="00130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88F"/>
    <w:rPr>
      <w:sz w:val="24"/>
      <w:szCs w:val="24"/>
    </w:rPr>
  </w:style>
  <w:style w:type="paragraph" w:styleId="Heading1">
    <w:name w:val="heading 1"/>
    <w:basedOn w:val="Normal"/>
    <w:next w:val="Normal"/>
    <w:qFormat/>
    <w:rsid w:val="00641563"/>
    <w:pPr>
      <w:keepNext/>
      <w:ind w:left="2880" w:firstLine="720"/>
      <w:outlineLvl w:val="0"/>
    </w:pPr>
    <w:rPr>
      <w:sz w:val="44"/>
    </w:rPr>
  </w:style>
  <w:style w:type="paragraph" w:styleId="Heading2">
    <w:name w:val="heading 2"/>
    <w:basedOn w:val="Normal"/>
    <w:next w:val="Normal"/>
    <w:qFormat/>
    <w:rsid w:val="00641563"/>
    <w:pPr>
      <w:keepNext/>
      <w:ind w:left="720" w:firstLine="720"/>
      <w:jc w:val="both"/>
      <w:outlineLvl w:val="1"/>
    </w:pPr>
    <w:rPr>
      <w:sz w:val="28"/>
    </w:rPr>
  </w:style>
  <w:style w:type="paragraph" w:styleId="Heading3">
    <w:name w:val="heading 3"/>
    <w:basedOn w:val="Normal"/>
    <w:next w:val="Normal"/>
    <w:qFormat/>
    <w:rsid w:val="00641563"/>
    <w:pPr>
      <w:keepNext/>
      <w:outlineLvl w:val="2"/>
    </w:pPr>
    <w:rPr>
      <w:sz w:val="28"/>
    </w:rPr>
  </w:style>
  <w:style w:type="paragraph" w:styleId="Heading4">
    <w:name w:val="heading 4"/>
    <w:basedOn w:val="Normal"/>
    <w:next w:val="Normal"/>
    <w:qFormat/>
    <w:rsid w:val="00641563"/>
    <w:pPr>
      <w:keepNext/>
      <w:outlineLvl w:val="3"/>
    </w:pPr>
    <w:rPr>
      <w:b/>
      <w:bCs/>
      <w:sz w:val="28"/>
    </w:rPr>
  </w:style>
  <w:style w:type="paragraph" w:styleId="Heading5">
    <w:name w:val="heading 5"/>
    <w:basedOn w:val="Normal"/>
    <w:next w:val="Normal"/>
    <w:qFormat/>
    <w:rsid w:val="00641563"/>
    <w:pPr>
      <w:keepNext/>
      <w:outlineLvl w:val="4"/>
    </w:pPr>
    <w:rPr>
      <w:b/>
      <w:bCs/>
    </w:rPr>
  </w:style>
  <w:style w:type="paragraph" w:styleId="Heading6">
    <w:name w:val="heading 6"/>
    <w:basedOn w:val="Normal"/>
    <w:next w:val="Normal"/>
    <w:qFormat/>
    <w:rsid w:val="00641563"/>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1563"/>
    <w:pPr>
      <w:ind w:left="13680" w:firstLine="720"/>
    </w:pPr>
    <w:rPr>
      <w:sz w:val="40"/>
    </w:rPr>
  </w:style>
  <w:style w:type="paragraph" w:styleId="BodyText">
    <w:name w:val="Body Text"/>
    <w:basedOn w:val="Normal"/>
    <w:rsid w:val="00641563"/>
    <w:rPr>
      <w:sz w:val="28"/>
    </w:rPr>
  </w:style>
  <w:style w:type="paragraph" w:styleId="Header">
    <w:name w:val="header"/>
    <w:basedOn w:val="Normal"/>
    <w:rsid w:val="00641563"/>
    <w:pPr>
      <w:tabs>
        <w:tab w:val="center" w:pos="4320"/>
        <w:tab w:val="right" w:pos="8640"/>
      </w:tabs>
    </w:pPr>
  </w:style>
  <w:style w:type="paragraph" w:styleId="Footer">
    <w:name w:val="footer"/>
    <w:basedOn w:val="Normal"/>
    <w:rsid w:val="00641563"/>
    <w:pPr>
      <w:tabs>
        <w:tab w:val="center" w:pos="4320"/>
        <w:tab w:val="right" w:pos="8640"/>
      </w:tabs>
    </w:pPr>
  </w:style>
  <w:style w:type="character" w:styleId="PageNumber">
    <w:name w:val="page number"/>
    <w:basedOn w:val="DefaultParagraphFont"/>
    <w:rsid w:val="00641563"/>
  </w:style>
  <w:style w:type="paragraph" w:styleId="BalloonText">
    <w:name w:val="Balloon Text"/>
    <w:basedOn w:val="Normal"/>
    <w:semiHidden/>
    <w:rsid w:val="00400318"/>
    <w:rPr>
      <w:rFonts w:ascii="Tahoma" w:hAnsi="Tahoma" w:cs="Tahoma"/>
      <w:sz w:val="16"/>
      <w:szCs w:val="16"/>
    </w:rPr>
  </w:style>
  <w:style w:type="character" w:styleId="Hyperlink">
    <w:name w:val="Hyperlink"/>
    <w:basedOn w:val="DefaultParagraphFont"/>
    <w:rsid w:val="007B546F"/>
    <w:rPr>
      <w:color w:val="0000FF"/>
      <w:u w:val="single"/>
    </w:rPr>
  </w:style>
  <w:style w:type="paragraph" w:styleId="NormalWeb">
    <w:name w:val="Normal (Web)"/>
    <w:basedOn w:val="Normal"/>
    <w:rsid w:val="007B546F"/>
    <w:pPr>
      <w:spacing w:before="100" w:beforeAutospacing="1" w:after="100" w:afterAutospacing="1"/>
    </w:pPr>
  </w:style>
  <w:style w:type="character" w:styleId="FollowedHyperlink">
    <w:name w:val="FollowedHyperlink"/>
    <w:basedOn w:val="DefaultParagraphFont"/>
    <w:rsid w:val="003348BC"/>
    <w:rPr>
      <w:color w:val="800080"/>
      <w:u w:val="single"/>
    </w:rPr>
  </w:style>
  <w:style w:type="paragraph" w:styleId="ListParagraph">
    <w:name w:val="List Paragraph"/>
    <w:basedOn w:val="Normal"/>
    <w:uiPriority w:val="34"/>
    <w:qFormat/>
    <w:rsid w:val="001309FF"/>
    <w:pPr>
      <w:ind w:left="720"/>
      <w:contextualSpacing/>
    </w:pPr>
  </w:style>
</w:styles>
</file>

<file path=word/webSettings.xml><?xml version="1.0" encoding="utf-8"?>
<w:webSettings xmlns:r="http://schemas.openxmlformats.org/officeDocument/2006/relationships" xmlns:w="http://schemas.openxmlformats.org/wordprocessingml/2006/main">
  <w:divs>
    <w:div w:id="505559419">
      <w:bodyDiv w:val="1"/>
      <w:marLeft w:val="0"/>
      <w:marRight w:val="0"/>
      <w:marTop w:val="0"/>
      <w:marBottom w:val="0"/>
      <w:divBdr>
        <w:top w:val="none" w:sz="0" w:space="0" w:color="auto"/>
        <w:left w:val="none" w:sz="0" w:space="0" w:color="auto"/>
        <w:bottom w:val="none" w:sz="0" w:space="0" w:color="auto"/>
        <w:right w:val="none" w:sz="0" w:space="0" w:color="auto"/>
      </w:divBdr>
    </w:div>
    <w:div w:id="12784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Centura%20EBP\3%20Key%20Communication\EBP%20Oversight%20Group%20Minu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Template</vt:lpstr>
    </vt:vector>
  </TitlesOfParts>
  <Company>Centura Health</Company>
  <LinksUpToDate>false</LinksUpToDate>
  <CharactersWithSpaces>6658</CharactersWithSpaces>
  <SharedDoc>false</SharedDoc>
  <HLinks>
    <vt:vector size="18" baseType="variant">
      <vt:variant>
        <vt:i4>5636111</vt:i4>
      </vt:variant>
      <vt:variant>
        <vt:i4>15</vt:i4>
      </vt:variant>
      <vt:variant>
        <vt:i4>0</vt:i4>
      </vt:variant>
      <vt:variant>
        <vt:i4>5</vt:i4>
      </vt:variant>
      <vt:variant>
        <vt:lpwstr>https://www.livemeeting.com/cc/centura/join?id=8WKWFD&amp;role=attend&amp;pw=4h%275%21N%3Fwc</vt:lpwstr>
      </vt:variant>
      <vt:variant>
        <vt:lpwstr/>
      </vt:variant>
      <vt:variant>
        <vt:i4>6881318</vt:i4>
      </vt:variant>
      <vt:variant>
        <vt:i4>6</vt:i4>
      </vt:variant>
      <vt:variant>
        <vt:i4>0</vt:i4>
      </vt:variant>
      <vt:variant>
        <vt:i4>5</vt:i4>
      </vt:variant>
      <vt:variant>
        <vt:lpwstr>https://www.livemeeting.com/cc/centura/join?id=8WKWFD&amp;role=present&amp;pw=R%7Ec2BD%29jQ</vt:lpwstr>
      </vt:variant>
      <vt:variant>
        <vt:lpwstr/>
      </vt:variant>
      <vt:variant>
        <vt:i4>3145835</vt:i4>
      </vt:variant>
      <vt:variant>
        <vt:i4>0</vt:i4>
      </vt:variant>
      <vt:variant>
        <vt:i4>0</vt:i4>
      </vt:variant>
      <vt:variant>
        <vt:i4>5</vt:i4>
      </vt:variant>
      <vt:variant>
        <vt:lpwstr>\\ceinvfs03s\shared\Centura EBP\3 Key Communication\EBP Oversight Group Minutes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Centura Associate</dc:creator>
  <cp:keywords/>
  <dc:description/>
  <cp:lastModifiedBy>dnussdor</cp:lastModifiedBy>
  <cp:revision>4</cp:revision>
  <cp:lastPrinted>2012-12-05T18:56:00Z</cp:lastPrinted>
  <dcterms:created xsi:type="dcterms:W3CDTF">2013-03-13T14:45:00Z</dcterms:created>
  <dcterms:modified xsi:type="dcterms:W3CDTF">2013-03-15T17:06:00Z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