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56" w:rsidRDefault="000A5256"/>
    <w:tbl>
      <w:tblPr>
        <w:tblW w:w="0" w:type="auto"/>
        <w:tblLook w:val="01E0"/>
      </w:tblPr>
      <w:tblGrid>
        <w:gridCol w:w="7488"/>
        <w:gridCol w:w="7488"/>
      </w:tblGrid>
      <w:tr w:rsidR="000A5256" w:rsidTr="00C65252">
        <w:trPr>
          <w:trHeight w:val="1160"/>
        </w:trPr>
        <w:tc>
          <w:tcPr>
            <w:tcW w:w="7488" w:type="dxa"/>
          </w:tcPr>
          <w:p w:rsidR="000A5256" w:rsidRDefault="007C397D">
            <w:r>
              <w:rPr>
                <w:noProof/>
              </w:rPr>
              <w:pict>
                <v:shapetype id="_x0000_t32" coordsize="21600,21600" o:spt="32" o:oned="t" path="m,l21600,21600e" filled="f">
                  <v:path arrowok="t" fillok="f" o:connecttype="none"/>
                  <o:lock v:ext="edit" shapetype="t"/>
                </v:shapetype>
                <v:shape id="_x0000_s1027" type="#_x0000_t32" style="position:absolute;margin-left:380.4pt;margin-top:20.85pt;width:66.55pt;height:59.1pt;z-index:251658240" o:connectortype="straight">
                  <v:stroke endarrow="block"/>
                </v:shape>
              </w:pict>
            </w:r>
            <w:r w:rsidR="008E372F">
              <w:rPr>
                <w:noProof/>
              </w:rPr>
              <w:drawing>
                <wp:inline distT="0" distB="0" distL="0" distR="0">
                  <wp:extent cx="4149090" cy="673100"/>
                  <wp:effectExtent l="19050" t="0" r="3810" b="0"/>
                  <wp:docPr id="1" name="Picture 1" descr="Pillars-masthead-H_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lars-masthead-H_0107"/>
                          <pic:cNvPicPr>
                            <a:picLocks noChangeAspect="1" noChangeArrowheads="1"/>
                          </pic:cNvPicPr>
                        </pic:nvPicPr>
                        <pic:blipFill>
                          <a:blip r:embed="rId5" cstate="print"/>
                          <a:srcRect/>
                          <a:stretch>
                            <a:fillRect/>
                          </a:stretch>
                        </pic:blipFill>
                        <pic:spPr bwMode="auto">
                          <a:xfrm>
                            <a:off x="0" y="0"/>
                            <a:ext cx="4149090" cy="673100"/>
                          </a:xfrm>
                          <a:prstGeom prst="rect">
                            <a:avLst/>
                          </a:prstGeom>
                          <a:noFill/>
                          <a:ln w="9525">
                            <a:noFill/>
                            <a:miter lim="800000"/>
                            <a:headEnd/>
                            <a:tailEnd/>
                          </a:ln>
                        </pic:spPr>
                      </pic:pic>
                    </a:graphicData>
                  </a:graphic>
                </wp:inline>
              </w:drawing>
            </w:r>
          </w:p>
        </w:tc>
        <w:tc>
          <w:tcPr>
            <w:tcW w:w="7488" w:type="dxa"/>
          </w:tcPr>
          <w:p w:rsidR="000A5256" w:rsidRPr="007C397D" w:rsidRDefault="007A76FC" w:rsidP="00C65252">
            <w:pPr>
              <w:pStyle w:val="Heading1"/>
              <w:ind w:left="0" w:firstLine="0"/>
              <w:jc w:val="center"/>
              <w:rPr>
                <w:rFonts w:ascii="Arial" w:hAnsi="Arial" w:cs="Arial"/>
                <w:b/>
                <w:bCs/>
                <w:shadow/>
                <w:sz w:val="22"/>
                <w:szCs w:val="22"/>
              </w:rPr>
            </w:pPr>
            <w:r w:rsidRPr="007C397D">
              <w:rPr>
                <w:rFonts w:ascii="Arial" w:hAnsi="Arial" w:cs="Arial"/>
                <w:b/>
                <w:bCs/>
                <w:shadow/>
                <w:sz w:val="22"/>
                <w:szCs w:val="22"/>
              </w:rPr>
              <w:t>Agenda/</w:t>
            </w:r>
            <w:r w:rsidR="000A5256" w:rsidRPr="007C397D">
              <w:rPr>
                <w:rFonts w:ascii="Arial" w:hAnsi="Arial" w:cs="Arial"/>
                <w:b/>
                <w:bCs/>
                <w:shadow/>
                <w:sz w:val="22"/>
                <w:szCs w:val="22"/>
              </w:rPr>
              <w:t xml:space="preserve">Minutes – Centura </w:t>
            </w:r>
            <w:r w:rsidR="00D66AE3" w:rsidRPr="007C397D">
              <w:rPr>
                <w:rFonts w:ascii="Arial" w:hAnsi="Arial" w:cs="Arial"/>
                <w:b/>
                <w:bCs/>
                <w:shadow/>
                <w:sz w:val="22"/>
                <w:szCs w:val="22"/>
              </w:rPr>
              <w:t xml:space="preserve">Nursing Practice </w:t>
            </w:r>
            <w:r w:rsidR="000A5256" w:rsidRPr="007C397D">
              <w:rPr>
                <w:rFonts w:ascii="Arial" w:hAnsi="Arial" w:cs="Arial"/>
                <w:b/>
                <w:bCs/>
                <w:shadow/>
                <w:sz w:val="22"/>
                <w:szCs w:val="22"/>
              </w:rPr>
              <w:t xml:space="preserve">Council </w:t>
            </w:r>
          </w:p>
          <w:p w:rsidR="00D66AE3" w:rsidRPr="007C397D" w:rsidRDefault="00C84A27" w:rsidP="00C65252">
            <w:pPr>
              <w:jc w:val="center"/>
              <w:rPr>
                <w:rFonts w:ascii="Arial" w:hAnsi="Arial" w:cs="Arial"/>
                <w:sz w:val="22"/>
                <w:szCs w:val="22"/>
              </w:rPr>
            </w:pPr>
            <w:r w:rsidRPr="007C397D">
              <w:rPr>
                <w:rFonts w:ascii="Arial" w:hAnsi="Arial" w:cs="Arial"/>
                <w:sz w:val="22"/>
                <w:szCs w:val="22"/>
              </w:rPr>
              <w:t>Thursday, June 14, 9-11am</w:t>
            </w:r>
            <w:r w:rsidR="002D0179" w:rsidRPr="007C397D">
              <w:rPr>
                <w:rFonts w:ascii="Arial" w:hAnsi="Arial" w:cs="Arial"/>
                <w:sz w:val="22"/>
                <w:szCs w:val="22"/>
              </w:rPr>
              <w:t>, 2012</w:t>
            </w:r>
          </w:p>
          <w:p w:rsidR="00D66AE3" w:rsidRPr="007C397D" w:rsidRDefault="00D66AE3" w:rsidP="00C65252">
            <w:pPr>
              <w:jc w:val="center"/>
              <w:rPr>
                <w:rFonts w:ascii="Arial" w:hAnsi="Arial" w:cs="Arial"/>
                <w:sz w:val="22"/>
                <w:szCs w:val="22"/>
              </w:rPr>
            </w:pPr>
            <w:r w:rsidRPr="007C397D">
              <w:rPr>
                <w:rFonts w:ascii="Arial" w:hAnsi="Arial" w:cs="Arial"/>
                <w:sz w:val="22"/>
                <w:szCs w:val="22"/>
              </w:rPr>
              <w:t>720-528-0408 or 866-382-0408 Access Code 5280567#</w:t>
            </w:r>
          </w:p>
          <w:p w:rsidR="00D66AE3" w:rsidRPr="007C397D" w:rsidRDefault="002D0179" w:rsidP="00C65252">
            <w:pPr>
              <w:jc w:val="center"/>
              <w:rPr>
                <w:rFonts w:ascii="Arial" w:hAnsi="Arial" w:cs="Arial"/>
                <w:sz w:val="22"/>
                <w:szCs w:val="22"/>
              </w:rPr>
            </w:pPr>
            <w:r w:rsidRPr="007C397D">
              <w:rPr>
                <w:rFonts w:ascii="Arial" w:hAnsi="Arial" w:cs="Arial"/>
                <w:sz w:val="22"/>
                <w:szCs w:val="22"/>
              </w:rPr>
              <w:t>Or In Person, Regional Float Pool Conference Room</w:t>
            </w:r>
          </w:p>
          <w:p w:rsidR="00D66AE3" w:rsidRPr="007C397D" w:rsidRDefault="002D0179" w:rsidP="00C65252">
            <w:pPr>
              <w:jc w:val="center"/>
              <w:rPr>
                <w:rFonts w:ascii="Arial" w:hAnsi="Arial" w:cs="Arial"/>
                <w:sz w:val="22"/>
                <w:szCs w:val="22"/>
              </w:rPr>
            </w:pPr>
            <w:r w:rsidRPr="007C397D">
              <w:rPr>
                <w:rFonts w:ascii="Arial" w:hAnsi="Arial" w:cs="Arial"/>
                <w:sz w:val="22"/>
                <w:szCs w:val="22"/>
              </w:rPr>
              <w:t>109 Inverness Drive East, Suite B</w:t>
            </w:r>
          </w:p>
          <w:p w:rsidR="000A5256" w:rsidRDefault="000A5256" w:rsidP="00C65252">
            <w:pPr>
              <w:jc w:val="center"/>
            </w:pPr>
          </w:p>
        </w:tc>
      </w:tr>
    </w:tbl>
    <w:p w:rsidR="0062644B" w:rsidRPr="007A76FC" w:rsidRDefault="000A5256" w:rsidP="007C397D">
      <w:pPr>
        <w:tabs>
          <w:tab w:val="left" w:pos="2070"/>
        </w:tabs>
        <w:ind w:left="2070" w:hanging="2070"/>
        <w:rPr>
          <w:rFonts w:ascii="Arial" w:hAnsi="Arial" w:cs="Arial"/>
          <w:sz w:val="22"/>
          <w:szCs w:val="22"/>
        </w:rPr>
      </w:pPr>
      <w:r w:rsidRPr="000A5256">
        <w:rPr>
          <w:rFonts w:ascii="Arial" w:hAnsi="Arial" w:cs="Arial"/>
          <w:sz w:val="22"/>
          <w:szCs w:val="22"/>
        </w:rPr>
        <w:t>Attendees:</w:t>
      </w:r>
      <w:r w:rsidR="003C4B7C">
        <w:rPr>
          <w:rFonts w:ascii="Arial" w:hAnsi="Arial" w:cs="Arial"/>
          <w:sz w:val="22"/>
          <w:szCs w:val="22"/>
        </w:rPr>
        <w:t xml:space="preserve">  </w:t>
      </w:r>
      <w:r w:rsidR="00AB1FCC">
        <w:rPr>
          <w:rFonts w:ascii="Arial" w:hAnsi="Arial" w:cs="Arial"/>
          <w:sz w:val="22"/>
          <w:szCs w:val="22"/>
        </w:rPr>
        <w:t>Tiffany Meister</w:t>
      </w:r>
      <w:r w:rsidR="007C397D">
        <w:rPr>
          <w:rFonts w:ascii="Arial" w:hAnsi="Arial" w:cs="Arial"/>
          <w:sz w:val="22"/>
          <w:szCs w:val="22"/>
        </w:rPr>
        <w:t xml:space="preserve"> RN</w:t>
      </w:r>
      <w:r w:rsidR="00AB1FCC">
        <w:rPr>
          <w:rFonts w:ascii="Arial" w:hAnsi="Arial" w:cs="Arial"/>
          <w:sz w:val="22"/>
          <w:szCs w:val="22"/>
        </w:rPr>
        <w:t xml:space="preserve">, </w:t>
      </w:r>
      <w:r w:rsidR="007C397D">
        <w:rPr>
          <w:rFonts w:ascii="Arial" w:hAnsi="Arial" w:cs="Arial"/>
          <w:sz w:val="22"/>
          <w:szCs w:val="22"/>
        </w:rPr>
        <w:t>Noreen Bernard RN,</w:t>
      </w:r>
      <w:r w:rsidR="00AB1FCC">
        <w:rPr>
          <w:rFonts w:ascii="Arial" w:hAnsi="Arial" w:cs="Arial"/>
          <w:sz w:val="22"/>
          <w:szCs w:val="22"/>
        </w:rPr>
        <w:t xml:space="preserve"> Trac</w:t>
      </w:r>
      <w:r w:rsidR="009E33CB">
        <w:rPr>
          <w:rFonts w:ascii="Arial" w:hAnsi="Arial" w:cs="Arial"/>
          <w:sz w:val="22"/>
          <w:szCs w:val="22"/>
        </w:rPr>
        <w:t>i Lella</w:t>
      </w:r>
      <w:r w:rsidR="007C397D">
        <w:rPr>
          <w:rFonts w:ascii="Arial" w:hAnsi="Arial" w:cs="Arial"/>
          <w:sz w:val="22"/>
          <w:szCs w:val="22"/>
        </w:rPr>
        <w:t xml:space="preserve"> RN</w:t>
      </w:r>
      <w:r w:rsidR="009E33CB">
        <w:rPr>
          <w:rFonts w:ascii="Arial" w:hAnsi="Arial" w:cs="Arial"/>
          <w:sz w:val="22"/>
          <w:szCs w:val="22"/>
        </w:rPr>
        <w:t>, Deb Nussdorfer</w:t>
      </w:r>
      <w:r w:rsidR="007C397D">
        <w:rPr>
          <w:rFonts w:ascii="Arial" w:hAnsi="Arial" w:cs="Arial"/>
          <w:sz w:val="22"/>
          <w:szCs w:val="22"/>
        </w:rPr>
        <w:t xml:space="preserve"> RN</w:t>
      </w:r>
      <w:r w:rsidR="009E33CB">
        <w:rPr>
          <w:rFonts w:ascii="Arial" w:hAnsi="Arial" w:cs="Arial"/>
          <w:sz w:val="22"/>
          <w:szCs w:val="22"/>
        </w:rPr>
        <w:t xml:space="preserve">, </w:t>
      </w:r>
      <w:r w:rsidR="009E33CB" w:rsidRPr="007C397D">
        <w:rPr>
          <w:rFonts w:ascii="Arial" w:hAnsi="Arial" w:cs="Arial"/>
          <w:sz w:val="22"/>
          <w:szCs w:val="22"/>
          <w:highlight w:val="yellow"/>
        </w:rPr>
        <w:t>Chris T</w:t>
      </w:r>
      <w:r w:rsidR="00AB1FCC" w:rsidRPr="007C397D">
        <w:rPr>
          <w:rFonts w:ascii="Arial" w:hAnsi="Arial" w:cs="Arial"/>
          <w:sz w:val="22"/>
          <w:szCs w:val="22"/>
          <w:highlight w:val="yellow"/>
        </w:rPr>
        <w:t>aven</w:t>
      </w:r>
      <w:r w:rsidR="00307662" w:rsidRPr="007C397D">
        <w:rPr>
          <w:rFonts w:ascii="Arial" w:hAnsi="Arial" w:cs="Arial"/>
          <w:sz w:val="22"/>
          <w:szCs w:val="22"/>
          <w:highlight w:val="yellow"/>
        </w:rPr>
        <w:t>ner</w:t>
      </w:r>
      <w:r w:rsidR="007C397D">
        <w:rPr>
          <w:rFonts w:ascii="Arial" w:hAnsi="Arial" w:cs="Arial"/>
          <w:sz w:val="22"/>
          <w:szCs w:val="22"/>
          <w:highlight w:val="yellow"/>
        </w:rPr>
        <w:t xml:space="preserve"> RN</w:t>
      </w:r>
      <w:r w:rsidR="00307662" w:rsidRPr="007C397D">
        <w:rPr>
          <w:rFonts w:ascii="Arial" w:hAnsi="Arial" w:cs="Arial"/>
          <w:sz w:val="22"/>
          <w:szCs w:val="22"/>
          <w:highlight w:val="yellow"/>
        </w:rPr>
        <w:t>, Louise Wilson</w:t>
      </w:r>
      <w:r w:rsidR="007C397D">
        <w:rPr>
          <w:rFonts w:ascii="Arial" w:hAnsi="Arial" w:cs="Arial"/>
          <w:sz w:val="22"/>
          <w:szCs w:val="22"/>
          <w:highlight w:val="yellow"/>
        </w:rPr>
        <w:t xml:space="preserve"> RN</w:t>
      </w:r>
      <w:r w:rsidR="00307662" w:rsidRPr="007C397D">
        <w:rPr>
          <w:rFonts w:ascii="Arial" w:hAnsi="Arial" w:cs="Arial"/>
          <w:sz w:val="22"/>
          <w:szCs w:val="22"/>
          <w:highlight w:val="yellow"/>
        </w:rPr>
        <w:t>,</w:t>
      </w:r>
      <w:r w:rsidR="00307662">
        <w:rPr>
          <w:rFonts w:ascii="Arial" w:hAnsi="Arial" w:cs="Arial"/>
          <w:sz w:val="22"/>
          <w:szCs w:val="22"/>
        </w:rPr>
        <w:t xml:space="preserve"> Cherie Bilyeu</w:t>
      </w:r>
      <w:r w:rsidR="007C397D">
        <w:rPr>
          <w:rFonts w:ascii="Arial" w:hAnsi="Arial" w:cs="Arial"/>
          <w:sz w:val="22"/>
          <w:szCs w:val="22"/>
        </w:rPr>
        <w:t xml:space="preserve"> RN</w:t>
      </w:r>
      <w:r w:rsidR="00AB1FCC">
        <w:rPr>
          <w:rFonts w:ascii="Arial" w:hAnsi="Arial" w:cs="Arial"/>
          <w:sz w:val="22"/>
          <w:szCs w:val="22"/>
        </w:rPr>
        <w:t>, Karen Wilson</w:t>
      </w:r>
      <w:r w:rsidR="007C397D">
        <w:rPr>
          <w:rFonts w:ascii="Arial" w:hAnsi="Arial" w:cs="Arial"/>
          <w:sz w:val="22"/>
          <w:szCs w:val="22"/>
        </w:rPr>
        <w:t xml:space="preserve"> RN</w:t>
      </w:r>
      <w:r w:rsidR="00AB1FCC">
        <w:rPr>
          <w:rFonts w:ascii="Arial" w:hAnsi="Arial" w:cs="Arial"/>
          <w:sz w:val="22"/>
          <w:szCs w:val="22"/>
        </w:rPr>
        <w:t>, Kryssy Kimminau</w:t>
      </w:r>
      <w:r w:rsidR="007C397D">
        <w:rPr>
          <w:rFonts w:ascii="Arial" w:hAnsi="Arial" w:cs="Arial"/>
          <w:sz w:val="22"/>
          <w:szCs w:val="22"/>
        </w:rPr>
        <w:t xml:space="preserve"> RN</w:t>
      </w:r>
      <w:r w:rsidR="00AB1FCC">
        <w:rPr>
          <w:rFonts w:ascii="Arial" w:hAnsi="Arial" w:cs="Arial"/>
          <w:sz w:val="22"/>
          <w:szCs w:val="22"/>
        </w:rPr>
        <w:t xml:space="preserve">, </w:t>
      </w:r>
      <w:r w:rsidR="00B84351">
        <w:rPr>
          <w:rFonts w:ascii="Arial" w:hAnsi="Arial" w:cs="Arial"/>
          <w:sz w:val="22"/>
          <w:szCs w:val="22"/>
        </w:rPr>
        <w:t>Bobbi Hall</w:t>
      </w:r>
      <w:r w:rsidR="007C397D">
        <w:rPr>
          <w:rFonts w:ascii="Arial" w:hAnsi="Arial" w:cs="Arial"/>
          <w:sz w:val="22"/>
          <w:szCs w:val="22"/>
        </w:rPr>
        <w:t xml:space="preserve"> RN</w:t>
      </w:r>
      <w:r w:rsidR="00307662">
        <w:rPr>
          <w:rFonts w:ascii="Arial" w:hAnsi="Arial" w:cs="Arial"/>
          <w:sz w:val="22"/>
          <w:szCs w:val="22"/>
        </w:rPr>
        <w:t>, Carrie McDermott</w:t>
      </w:r>
      <w:r w:rsidR="007C397D">
        <w:rPr>
          <w:rFonts w:ascii="Arial" w:hAnsi="Arial" w:cs="Arial"/>
          <w:sz w:val="22"/>
          <w:szCs w:val="22"/>
        </w:rPr>
        <w:t xml:space="preserve"> RN         </w:t>
      </w:r>
      <w:r w:rsidR="00F44AD6" w:rsidRPr="007A76FC">
        <w:rPr>
          <w:rFonts w:ascii="Arial" w:hAnsi="Arial" w:cs="Arial"/>
          <w:sz w:val="22"/>
          <w:szCs w:val="22"/>
        </w:rPr>
        <w:t>Absent</w:t>
      </w:r>
      <w:r w:rsidR="00CF0268">
        <w:rPr>
          <w:rFonts w:ascii="Arial" w:hAnsi="Arial" w:cs="Arial"/>
          <w:sz w:val="22"/>
          <w:szCs w:val="22"/>
        </w:rPr>
        <w:t xml:space="preserve"> </w:t>
      </w:r>
      <w:r w:rsidR="007A76FC">
        <w:rPr>
          <w:rFonts w:ascii="Arial" w:hAnsi="Arial" w:cs="Arial"/>
          <w:sz w:val="22"/>
          <w:szCs w:val="22"/>
        </w:rPr>
        <w:t>:</w:t>
      </w:r>
      <w:r w:rsidR="00064361">
        <w:rPr>
          <w:rFonts w:ascii="Arial" w:hAnsi="Arial" w:cs="Arial"/>
          <w:sz w:val="22"/>
          <w:szCs w:val="22"/>
        </w:rPr>
        <w:t xml:space="preserve">  </w:t>
      </w:r>
      <w:r w:rsidR="00C65252">
        <w:rPr>
          <w:rFonts w:ascii="Arial" w:hAnsi="Arial" w:cs="Arial"/>
          <w:sz w:val="22"/>
          <w:szCs w:val="22"/>
        </w:rPr>
        <w:t xml:space="preserve">   </w:t>
      </w:r>
      <w:r w:rsidR="009304BD" w:rsidRPr="007A76FC">
        <w:rPr>
          <w:rFonts w:ascii="Arial" w:hAnsi="Arial" w:cs="Arial"/>
          <w:sz w:val="22"/>
          <w:szCs w:val="22"/>
        </w:rPr>
        <w:t xml:space="preserve"> </w:t>
      </w:r>
      <w:r w:rsidR="00307662">
        <w:rPr>
          <w:rFonts w:ascii="Arial" w:hAnsi="Arial" w:cs="Arial"/>
          <w:sz w:val="22"/>
          <w:szCs w:val="22"/>
        </w:rPr>
        <w:t>STM, SAH</w:t>
      </w:r>
      <w:r w:rsidR="009304BD" w:rsidRPr="007A76FC">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430"/>
        <w:gridCol w:w="8370"/>
        <w:gridCol w:w="2922"/>
      </w:tblGrid>
      <w:tr w:rsidR="000A5256" w:rsidRPr="00C65252" w:rsidTr="007C397D">
        <w:trPr>
          <w:tblHeader/>
        </w:trPr>
        <w:tc>
          <w:tcPr>
            <w:tcW w:w="1188" w:type="dxa"/>
            <w:shd w:val="clear" w:color="auto" w:fill="B8C3E6"/>
          </w:tcPr>
          <w:p w:rsidR="000A5256" w:rsidRPr="00C65252" w:rsidRDefault="000A5256" w:rsidP="006B65F0">
            <w:pPr>
              <w:rPr>
                <w:rFonts w:ascii="Arial" w:hAnsi="Arial"/>
                <w:szCs w:val="24"/>
              </w:rPr>
            </w:pPr>
            <w:r w:rsidRPr="00C65252">
              <w:rPr>
                <w:rFonts w:ascii="Arial" w:hAnsi="Arial"/>
                <w:szCs w:val="24"/>
              </w:rPr>
              <w:t>Content</w:t>
            </w:r>
          </w:p>
        </w:tc>
        <w:tc>
          <w:tcPr>
            <w:tcW w:w="2430" w:type="dxa"/>
            <w:shd w:val="clear" w:color="auto" w:fill="B8C3E6"/>
          </w:tcPr>
          <w:p w:rsidR="000A5256" w:rsidRPr="00C65252" w:rsidRDefault="000A5256" w:rsidP="006B65F0">
            <w:pPr>
              <w:rPr>
                <w:rFonts w:ascii="Arial" w:hAnsi="Arial"/>
                <w:szCs w:val="24"/>
              </w:rPr>
            </w:pPr>
            <w:r w:rsidRPr="00C65252">
              <w:rPr>
                <w:rFonts w:ascii="Arial" w:hAnsi="Arial"/>
                <w:szCs w:val="24"/>
              </w:rPr>
              <w:t xml:space="preserve">Discussion </w:t>
            </w:r>
          </w:p>
        </w:tc>
        <w:tc>
          <w:tcPr>
            <w:tcW w:w="8370" w:type="dxa"/>
            <w:shd w:val="clear" w:color="auto" w:fill="B8C3E6"/>
          </w:tcPr>
          <w:p w:rsidR="000A5256" w:rsidRPr="00C65252" w:rsidRDefault="000A5256" w:rsidP="006B65F0">
            <w:pPr>
              <w:rPr>
                <w:rFonts w:ascii="Arial" w:hAnsi="Arial"/>
                <w:szCs w:val="24"/>
              </w:rPr>
            </w:pPr>
            <w:r w:rsidRPr="00C65252">
              <w:rPr>
                <w:rFonts w:ascii="Arial" w:hAnsi="Arial"/>
                <w:szCs w:val="24"/>
              </w:rPr>
              <w:t>Follow Up / Actions / Status</w:t>
            </w:r>
          </w:p>
        </w:tc>
        <w:tc>
          <w:tcPr>
            <w:tcW w:w="2922" w:type="dxa"/>
            <w:shd w:val="clear" w:color="auto" w:fill="B8C3E6"/>
          </w:tcPr>
          <w:p w:rsidR="000A5256" w:rsidRPr="00C65252" w:rsidRDefault="000A5256" w:rsidP="000A5256">
            <w:pPr>
              <w:rPr>
                <w:rFonts w:ascii="Arial" w:hAnsi="Arial"/>
                <w:szCs w:val="24"/>
              </w:rPr>
            </w:pPr>
            <w:r w:rsidRPr="00C65252">
              <w:rPr>
                <w:rFonts w:ascii="Arial" w:hAnsi="Arial"/>
                <w:szCs w:val="24"/>
              </w:rPr>
              <w:t>Responsible</w:t>
            </w:r>
          </w:p>
        </w:tc>
      </w:tr>
      <w:tr w:rsidR="00C65252" w:rsidRPr="00C65252" w:rsidTr="007C397D">
        <w:tc>
          <w:tcPr>
            <w:tcW w:w="1188" w:type="dxa"/>
          </w:tcPr>
          <w:p w:rsidR="007A76FC" w:rsidRPr="00C65252" w:rsidRDefault="00BF7146" w:rsidP="00C65252">
            <w:pPr>
              <w:tabs>
                <w:tab w:val="left" w:pos="270"/>
              </w:tabs>
              <w:autoSpaceDE w:val="0"/>
              <w:autoSpaceDN w:val="0"/>
              <w:adjustRightInd w:val="0"/>
              <w:rPr>
                <w:rFonts w:ascii="Arial" w:eastAsia="Times New Roman" w:hAnsi="Arial" w:cs="Arial"/>
                <w:b/>
                <w:sz w:val="20"/>
              </w:rPr>
            </w:pPr>
            <w:r>
              <w:rPr>
                <w:rFonts w:ascii="Arial" w:eastAsia="Times New Roman" w:hAnsi="Arial" w:cs="Arial"/>
                <w:b/>
                <w:sz w:val="20"/>
              </w:rPr>
              <w:t>9:00-9:05</w:t>
            </w:r>
          </w:p>
        </w:tc>
        <w:tc>
          <w:tcPr>
            <w:tcW w:w="2430" w:type="dxa"/>
          </w:tcPr>
          <w:p w:rsidR="000A5256" w:rsidRPr="00C65252" w:rsidRDefault="003D5362" w:rsidP="00F83B7E">
            <w:pPr>
              <w:rPr>
                <w:rFonts w:ascii="Arial" w:hAnsi="Arial" w:cs="Arial"/>
                <w:sz w:val="20"/>
              </w:rPr>
            </w:pPr>
            <w:r w:rsidRPr="00C65252">
              <w:rPr>
                <w:rFonts w:ascii="Arial" w:hAnsi="Arial" w:cs="Arial"/>
                <w:sz w:val="20"/>
              </w:rPr>
              <w:t>Role call and Reflection</w:t>
            </w:r>
          </w:p>
        </w:tc>
        <w:tc>
          <w:tcPr>
            <w:tcW w:w="8370" w:type="dxa"/>
          </w:tcPr>
          <w:p w:rsidR="000A5256" w:rsidRPr="00C65252" w:rsidRDefault="00B84351" w:rsidP="00D27CE7">
            <w:pPr>
              <w:rPr>
                <w:rFonts w:ascii="Arial" w:hAnsi="Arial" w:cs="Arial"/>
                <w:sz w:val="20"/>
              </w:rPr>
            </w:pPr>
            <w:r>
              <w:rPr>
                <w:rFonts w:ascii="Arial" w:hAnsi="Arial" w:cs="Arial"/>
                <w:sz w:val="20"/>
              </w:rPr>
              <w:t>Traci Lella had the reflection.</w:t>
            </w:r>
          </w:p>
        </w:tc>
        <w:tc>
          <w:tcPr>
            <w:tcW w:w="2922" w:type="dxa"/>
          </w:tcPr>
          <w:p w:rsidR="000A5256" w:rsidRPr="00C65252" w:rsidRDefault="000A5256" w:rsidP="00F44AD6">
            <w:pPr>
              <w:rPr>
                <w:rFonts w:ascii="Arial" w:hAnsi="Arial" w:cs="Arial"/>
                <w:sz w:val="20"/>
              </w:rPr>
            </w:pPr>
          </w:p>
        </w:tc>
      </w:tr>
      <w:tr w:rsidR="00C65252" w:rsidRPr="00C65252" w:rsidTr="007C397D">
        <w:tc>
          <w:tcPr>
            <w:tcW w:w="1188" w:type="dxa"/>
          </w:tcPr>
          <w:p w:rsidR="00185A4F" w:rsidRPr="00C65252" w:rsidRDefault="00BF7146" w:rsidP="00C65252">
            <w:pPr>
              <w:tabs>
                <w:tab w:val="left" w:pos="270"/>
              </w:tabs>
              <w:autoSpaceDE w:val="0"/>
              <w:autoSpaceDN w:val="0"/>
              <w:adjustRightInd w:val="0"/>
              <w:rPr>
                <w:rFonts w:ascii="Arial" w:eastAsia="Times New Roman" w:hAnsi="Arial" w:cs="Arial"/>
                <w:b/>
                <w:sz w:val="20"/>
              </w:rPr>
            </w:pPr>
            <w:r>
              <w:rPr>
                <w:rFonts w:ascii="Arial" w:eastAsia="Times New Roman" w:hAnsi="Arial" w:cs="Arial"/>
                <w:b/>
                <w:sz w:val="20"/>
              </w:rPr>
              <w:t>9:05-9:10</w:t>
            </w:r>
          </w:p>
        </w:tc>
        <w:tc>
          <w:tcPr>
            <w:tcW w:w="2430" w:type="dxa"/>
          </w:tcPr>
          <w:p w:rsidR="00BF7146" w:rsidRPr="00C65252" w:rsidRDefault="00BF7146" w:rsidP="007C397D">
            <w:pPr>
              <w:rPr>
                <w:rFonts w:ascii="Arial" w:hAnsi="Arial" w:cs="Arial"/>
                <w:sz w:val="20"/>
              </w:rPr>
            </w:pPr>
            <w:r>
              <w:rPr>
                <w:rFonts w:ascii="Arial" w:hAnsi="Arial" w:cs="Arial"/>
                <w:sz w:val="20"/>
              </w:rPr>
              <w:t>Report of on progress of remote tele monitoring group assessment</w:t>
            </w:r>
          </w:p>
        </w:tc>
        <w:tc>
          <w:tcPr>
            <w:tcW w:w="8370" w:type="dxa"/>
          </w:tcPr>
          <w:p w:rsidR="0031644F" w:rsidRPr="00C65252" w:rsidRDefault="00B84351" w:rsidP="00124D19">
            <w:pPr>
              <w:rPr>
                <w:rFonts w:ascii="Arial" w:hAnsi="Arial" w:cs="Arial"/>
                <w:sz w:val="20"/>
              </w:rPr>
            </w:pPr>
            <w:r>
              <w:rPr>
                <w:rFonts w:ascii="Arial" w:hAnsi="Arial" w:cs="Arial"/>
                <w:sz w:val="20"/>
              </w:rPr>
              <w:t xml:space="preserve">Have had responses from some hospitals but not all. Direct email out to those not responding. Preliminary data shows that variation in practice is large between facilities. Appears that there will be ample opportunity to streamline. Will follow up with phone calls. </w:t>
            </w:r>
          </w:p>
        </w:tc>
        <w:tc>
          <w:tcPr>
            <w:tcW w:w="2922" w:type="dxa"/>
          </w:tcPr>
          <w:p w:rsidR="0031644F" w:rsidRPr="00C65252" w:rsidRDefault="00044868" w:rsidP="00600050">
            <w:pPr>
              <w:rPr>
                <w:rFonts w:ascii="Arial" w:hAnsi="Arial" w:cs="Arial"/>
                <w:sz w:val="20"/>
              </w:rPr>
            </w:pPr>
            <w:r w:rsidRPr="00C65252">
              <w:rPr>
                <w:rFonts w:ascii="Arial" w:hAnsi="Arial" w:cs="Arial"/>
                <w:sz w:val="20"/>
              </w:rPr>
              <w:t xml:space="preserve"> </w:t>
            </w:r>
            <w:r w:rsidR="00B84351">
              <w:rPr>
                <w:rFonts w:ascii="Arial" w:hAnsi="Arial" w:cs="Arial"/>
                <w:sz w:val="20"/>
              </w:rPr>
              <w:t xml:space="preserve">July agenda follow up. </w:t>
            </w:r>
          </w:p>
        </w:tc>
      </w:tr>
      <w:tr w:rsidR="00C65252" w:rsidRPr="00C65252" w:rsidTr="007C397D">
        <w:tc>
          <w:tcPr>
            <w:tcW w:w="1188" w:type="dxa"/>
          </w:tcPr>
          <w:p w:rsidR="00185A4F" w:rsidRPr="00C65252" w:rsidRDefault="00BF7146" w:rsidP="00C65252">
            <w:pPr>
              <w:tabs>
                <w:tab w:val="left" w:pos="270"/>
              </w:tabs>
              <w:autoSpaceDE w:val="0"/>
              <w:autoSpaceDN w:val="0"/>
              <w:adjustRightInd w:val="0"/>
              <w:rPr>
                <w:rFonts w:ascii="Arial" w:eastAsia="Times New Roman" w:hAnsi="Arial" w:cs="Arial"/>
                <w:b/>
                <w:sz w:val="20"/>
              </w:rPr>
            </w:pPr>
            <w:r>
              <w:rPr>
                <w:rFonts w:ascii="Arial" w:eastAsia="Times New Roman" w:hAnsi="Arial" w:cs="Arial"/>
                <w:b/>
                <w:sz w:val="20"/>
              </w:rPr>
              <w:t>9:10-9:15</w:t>
            </w:r>
          </w:p>
        </w:tc>
        <w:tc>
          <w:tcPr>
            <w:tcW w:w="2430" w:type="dxa"/>
          </w:tcPr>
          <w:p w:rsidR="00BF7146" w:rsidRPr="00C65252" w:rsidRDefault="00BF7146" w:rsidP="007C397D">
            <w:pPr>
              <w:rPr>
                <w:rFonts w:ascii="Arial" w:hAnsi="Arial" w:cs="Arial"/>
                <w:sz w:val="20"/>
              </w:rPr>
            </w:pPr>
            <w:r>
              <w:rPr>
                <w:rFonts w:ascii="Arial" w:hAnsi="Arial" w:cs="Arial"/>
                <w:sz w:val="20"/>
              </w:rPr>
              <w:t>Flyer draft for privacy code rollout</w:t>
            </w:r>
            <w:r w:rsidR="007C397D">
              <w:rPr>
                <w:rFonts w:ascii="Arial" w:hAnsi="Arial" w:cs="Arial"/>
                <w:sz w:val="20"/>
              </w:rPr>
              <w:t xml:space="preserve"> </w:t>
            </w:r>
            <w:r>
              <w:rPr>
                <w:rFonts w:ascii="Arial" w:hAnsi="Arial" w:cs="Arial"/>
                <w:sz w:val="20"/>
              </w:rPr>
              <w:t>LEARN module</w:t>
            </w:r>
            <w:r w:rsidR="007C397D">
              <w:rPr>
                <w:rFonts w:ascii="Arial" w:hAnsi="Arial" w:cs="Arial"/>
                <w:sz w:val="20"/>
              </w:rPr>
              <w:t xml:space="preserve"> -</w:t>
            </w:r>
            <w:r>
              <w:rPr>
                <w:rFonts w:ascii="Arial" w:hAnsi="Arial" w:cs="Arial"/>
                <w:sz w:val="20"/>
              </w:rPr>
              <w:t>Noreen</w:t>
            </w:r>
          </w:p>
        </w:tc>
        <w:tc>
          <w:tcPr>
            <w:tcW w:w="8370" w:type="dxa"/>
          </w:tcPr>
          <w:p w:rsidR="004D54D6" w:rsidRPr="00C65252" w:rsidRDefault="00B84351" w:rsidP="004A487B">
            <w:pPr>
              <w:rPr>
                <w:rFonts w:ascii="Arial" w:hAnsi="Arial" w:cs="Arial"/>
                <w:sz w:val="20"/>
              </w:rPr>
            </w:pPr>
            <w:r>
              <w:rPr>
                <w:rFonts w:ascii="Arial" w:hAnsi="Arial" w:cs="Arial"/>
                <w:sz w:val="20"/>
              </w:rPr>
              <w:t xml:space="preserve">Flyers being worked on. LEARN module almost done. Watch for more information to follow. </w:t>
            </w:r>
            <w:r w:rsidR="002A3F84">
              <w:rPr>
                <w:rFonts w:ascii="Arial" w:hAnsi="Arial" w:cs="Arial"/>
                <w:sz w:val="20"/>
              </w:rPr>
              <w:t>No changes to proposed flyer.</w:t>
            </w:r>
          </w:p>
        </w:tc>
        <w:tc>
          <w:tcPr>
            <w:tcW w:w="2922" w:type="dxa"/>
          </w:tcPr>
          <w:p w:rsidR="004D54D6" w:rsidRPr="00C65252" w:rsidRDefault="004D54D6" w:rsidP="00C65252">
            <w:pPr>
              <w:rPr>
                <w:rFonts w:ascii="Arial" w:hAnsi="Arial" w:cs="Arial"/>
                <w:sz w:val="20"/>
              </w:rPr>
            </w:pPr>
          </w:p>
        </w:tc>
      </w:tr>
      <w:tr w:rsidR="00D22298" w:rsidRPr="00C65252" w:rsidTr="007C397D">
        <w:tc>
          <w:tcPr>
            <w:tcW w:w="1188" w:type="dxa"/>
          </w:tcPr>
          <w:p w:rsidR="00D22298" w:rsidRDefault="00BF7146" w:rsidP="00C65252">
            <w:pPr>
              <w:tabs>
                <w:tab w:val="left" w:pos="270"/>
              </w:tabs>
              <w:autoSpaceDE w:val="0"/>
              <w:autoSpaceDN w:val="0"/>
              <w:adjustRightInd w:val="0"/>
              <w:rPr>
                <w:rFonts w:ascii="Arial" w:eastAsia="Times New Roman" w:hAnsi="Arial" w:cs="Arial"/>
                <w:b/>
                <w:sz w:val="20"/>
              </w:rPr>
            </w:pPr>
            <w:r>
              <w:rPr>
                <w:rFonts w:ascii="Arial" w:eastAsia="Times New Roman" w:hAnsi="Arial" w:cs="Arial"/>
                <w:b/>
                <w:sz w:val="20"/>
              </w:rPr>
              <w:t>9:15-9:30</w:t>
            </w:r>
          </w:p>
        </w:tc>
        <w:tc>
          <w:tcPr>
            <w:tcW w:w="2430" w:type="dxa"/>
          </w:tcPr>
          <w:p w:rsidR="00D22298" w:rsidRDefault="00BF7146" w:rsidP="003D5362">
            <w:pPr>
              <w:rPr>
                <w:rFonts w:ascii="Arial" w:hAnsi="Arial" w:cs="Arial"/>
                <w:sz w:val="20"/>
              </w:rPr>
            </w:pPr>
            <w:r>
              <w:rPr>
                <w:rFonts w:ascii="Arial" w:hAnsi="Arial" w:cs="Arial"/>
                <w:sz w:val="20"/>
              </w:rPr>
              <w:t xml:space="preserve">Fall data for </w:t>
            </w:r>
            <w:r w:rsidR="005268FA">
              <w:rPr>
                <w:rFonts w:ascii="Arial" w:hAnsi="Arial" w:cs="Arial"/>
                <w:sz w:val="20"/>
              </w:rPr>
              <w:t>remaining hospitals (Jan, Feb, March data)</w:t>
            </w:r>
          </w:p>
          <w:p w:rsidR="005268FA" w:rsidRDefault="005268FA" w:rsidP="003D5362">
            <w:pPr>
              <w:rPr>
                <w:rFonts w:ascii="Arial" w:hAnsi="Arial" w:cs="Arial"/>
                <w:sz w:val="20"/>
              </w:rPr>
            </w:pPr>
          </w:p>
        </w:tc>
        <w:tc>
          <w:tcPr>
            <w:tcW w:w="8370" w:type="dxa"/>
          </w:tcPr>
          <w:p w:rsidR="00D22298" w:rsidRDefault="005268FA" w:rsidP="004A487B">
            <w:pPr>
              <w:rPr>
                <w:rFonts w:ascii="Arial" w:hAnsi="Arial" w:cs="Arial"/>
                <w:sz w:val="20"/>
              </w:rPr>
            </w:pPr>
            <w:r>
              <w:rPr>
                <w:rFonts w:ascii="Arial" w:hAnsi="Arial" w:cs="Arial"/>
                <w:sz w:val="20"/>
              </w:rPr>
              <w:t>AAH:</w:t>
            </w:r>
            <w:r w:rsidR="00B84351">
              <w:rPr>
                <w:rFonts w:ascii="Arial" w:hAnsi="Arial" w:cs="Arial"/>
                <w:sz w:val="20"/>
              </w:rPr>
              <w:t xml:space="preserve"> fall rate good first quarter; has spiked since. UBC is reviewing the data. Trend related to environmental—IV power cords tripping patients and walking in the halls. Patients were appropriate to be up and walking. </w:t>
            </w:r>
          </w:p>
          <w:p w:rsidR="005268FA" w:rsidRDefault="005268FA" w:rsidP="004A487B">
            <w:pPr>
              <w:rPr>
                <w:rFonts w:ascii="Arial" w:hAnsi="Arial" w:cs="Arial"/>
                <w:sz w:val="20"/>
              </w:rPr>
            </w:pPr>
            <w:r w:rsidRPr="007C397D">
              <w:rPr>
                <w:rFonts w:ascii="Arial" w:hAnsi="Arial" w:cs="Arial"/>
                <w:sz w:val="20"/>
                <w:highlight w:val="yellow"/>
              </w:rPr>
              <w:t>PSF:</w:t>
            </w:r>
            <w:r w:rsidR="00B84351" w:rsidRPr="007C397D">
              <w:rPr>
                <w:rFonts w:ascii="Arial" w:hAnsi="Arial" w:cs="Arial"/>
                <w:sz w:val="20"/>
                <w:highlight w:val="yellow"/>
              </w:rPr>
              <w:t xml:space="preserve">  working on a fall program. Lots of falls first quarter, one in May, monitoring June. Environmental issues—oxygen and IV tubing, patients getting up to void at night</w:t>
            </w:r>
            <w:r w:rsidR="00307662" w:rsidRPr="007C397D">
              <w:rPr>
                <w:rFonts w:ascii="Arial" w:hAnsi="Arial" w:cs="Arial"/>
                <w:sz w:val="20"/>
                <w:highlight w:val="yellow"/>
              </w:rPr>
              <w:t>, and CIWA patients</w:t>
            </w:r>
            <w:r w:rsidR="00B84351" w:rsidRPr="007C397D">
              <w:rPr>
                <w:rFonts w:ascii="Arial" w:hAnsi="Arial" w:cs="Arial"/>
                <w:sz w:val="20"/>
                <w:highlight w:val="yellow"/>
              </w:rPr>
              <w:t>. Are doing bathroom prompts and bladder training programs. Considering a research project.</w:t>
            </w:r>
            <w:r w:rsidR="00B84351">
              <w:rPr>
                <w:rFonts w:ascii="Arial" w:hAnsi="Arial" w:cs="Arial"/>
                <w:sz w:val="20"/>
              </w:rPr>
              <w:t xml:space="preserve"> </w:t>
            </w:r>
            <w:r w:rsidR="00307662">
              <w:rPr>
                <w:rFonts w:ascii="Arial" w:hAnsi="Arial" w:cs="Arial"/>
                <w:sz w:val="20"/>
              </w:rPr>
              <w:t xml:space="preserve"> </w:t>
            </w:r>
          </w:p>
          <w:p w:rsidR="005268FA" w:rsidRDefault="005268FA" w:rsidP="004A487B">
            <w:pPr>
              <w:rPr>
                <w:rFonts w:ascii="Arial" w:hAnsi="Arial" w:cs="Arial"/>
                <w:sz w:val="20"/>
              </w:rPr>
            </w:pPr>
            <w:r>
              <w:rPr>
                <w:rFonts w:ascii="Arial" w:hAnsi="Arial" w:cs="Arial"/>
                <w:sz w:val="20"/>
              </w:rPr>
              <w:t>SMC:</w:t>
            </w:r>
            <w:r w:rsidR="00307662">
              <w:rPr>
                <w:rFonts w:ascii="Arial" w:hAnsi="Arial" w:cs="Arial"/>
                <w:sz w:val="20"/>
              </w:rPr>
              <w:t xml:space="preserve"> will get data loaded</w:t>
            </w:r>
          </w:p>
          <w:p w:rsidR="005268FA" w:rsidRDefault="005268FA" w:rsidP="004A487B">
            <w:pPr>
              <w:rPr>
                <w:rFonts w:ascii="Arial" w:hAnsi="Arial" w:cs="Arial"/>
                <w:sz w:val="20"/>
              </w:rPr>
            </w:pPr>
            <w:r>
              <w:rPr>
                <w:rFonts w:ascii="Arial" w:hAnsi="Arial" w:cs="Arial"/>
                <w:sz w:val="20"/>
              </w:rPr>
              <w:t>STM:</w:t>
            </w:r>
            <w:r w:rsidR="00307662">
              <w:rPr>
                <w:rFonts w:ascii="Arial" w:hAnsi="Arial" w:cs="Arial"/>
                <w:sz w:val="20"/>
              </w:rPr>
              <w:t xml:space="preserve">  no representation</w:t>
            </w:r>
          </w:p>
          <w:p w:rsidR="005268FA" w:rsidRDefault="005268FA" w:rsidP="004A487B">
            <w:pPr>
              <w:rPr>
                <w:rFonts w:ascii="Arial" w:hAnsi="Arial" w:cs="Arial"/>
                <w:sz w:val="20"/>
              </w:rPr>
            </w:pPr>
            <w:r>
              <w:rPr>
                <w:rFonts w:ascii="Arial" w:hAnsi="Arial" w:cs="Arial"/>
                <w:sz w:val="20"/>
              </w:rPr>
              <w:t>SAH:</w:t>
            </w:r>
            <w:r w:rsidR="00307662">
              <w:rPr>
                <w:rFonts w:ascii="Arial" w:hAnsi="Arial" w:cs="Arial"/>
                <w:sz w:val="20"/>
              </w:rPr>
              <w:t xml:space="preserve">  no representation</w:t>
            </w:r>
          </w:p>
          <w:p w:rsidR="005268FA" w:rsidRDefault="005268FA" w:rsidP="004A487B">
            <w:pPr>
              <w:rPr>
                <w:rFonts w:ascii="Arial" w:hAnsi="Arial" w:cs="Arial"/>
                <w:sz w:val="20"/>
              </w:rPr>
            </w:pPr>
            <w:r>
              <w:rPr>
                <w:rFonts w:ascii="Arial" w:hAnsi="Arial" w:cs="Arial"/>
                <w:sz w:val="20"/>
              </w:rPr>
              <w:t>SASMC:</w:t>
            </w:r>
            <w:r w:rsidR="00307662">
              <w:rPr>
                <w:rFonts w:ascii="Arial" w:hAnsi="Arial" w:cs="Arial"/>
                <w:sz w:val="20"/>
              </w:rPr>
              <w:t xml:space="preserve"> 5 falls January-March</w:t>
            </w:r>
          </w:p>
          <w:p w:rsidR="005268FA" w:rsidRPr="00C65252" w:rsidRDefault="00E659DB" w:rsidP="004A487B">
            <w:pPr>
              <w:rPr>
                <w:rFonts w:ascii="Arial" w:hAnsi="Arial" w:cs="Arial"/>
                <w:sz w:val="20"/>
              </w:rPr>
            </w:pPr>
            <w:r>
              <w:rPr>
                <w:rFonts w:ascii="Arial" w:hAnsi="Arial" w:cs="Arial"/>
                <w:sz w:val="20"/>
              </w:rPr>
              <w:t>LAH,</w:t>
            </w:r>
            <w:r w:rsidR="005268FA">
              <w:rPr>
                <w:rFonts w:ascii="Arial" w:hAnsi="Arial" w:cs="Arial"/>
                <w:sz w:val="20"/>
              </w:rPr>
              <w:t xml:space="preserve"> PAH, SAN reported out at May’s meeting. </w:t>
            </w:r>
          </w:p>
        </w:tc>
        <w:tc>
          <w:tcPr>
            <w:tcW w:w="2922" w:type="dxa"/>
          </w:tcPr>
          <w:p w:rsidR="00D22298" w:rsidRDefault="00307662" w:rsidP="00C65252">
            <w:pPr>
              <w:rPr>
                <w:rFonts w:ascii="Arial" w:hAnsi="Arial" w:cs="Arial"/>
                <w:sz w:val="20"/>
              </w:rPr>
            </w:pPr>
            <w:r>
              <w:rPr>
                <w:rFonts w:ascii="Arial" w:hAnsi="Arial" w:cs="Arial"/>
                <w:sz w:val="20"/>
              </w:rPr>
              <w:t>ALL: please enter your falls data into the share drive folder. Centura Nursing Practice Council; Centura Inpatient Falls Project</w:t>
            </w:r>
          </w:p>
          <w:p w:rsidR="00307662" w:rsidRDefault="00307662" w:rsidP="00C65252">
            <w:pPr>
              <w:rPr>
                <w:rFonts w:ascii="Arial" w:hAnsi="Arial" w:cs="Arial"/>
                <w:sz w:val="20"/>
              </w:rPr>
            </w:pPr>
          </w:p>
          <w:p w:rsidR="00307662" w:rsidRPr="00C65252" w:rsidRDefault="00307662" w:rsidP="00C65252">
            <w:pPr>
              <w:rPr>
                <w:rFonts w:ascii="Arial" w:hAnsi="Arial" w:cs="Arial"/>
                <w:sz w:val="20"/>
              </w:rPr>
            </w:pPr>
          </w:p>
        </w:tc>
      </w:tr>
      <w:tr w:rsidR="005268FA" w:rsidRPr="00C65252" w:rsidTr="007C397D">
        <w:tc>
          <w:tcPr>
            <w:tcW w:w="1188" w:type="dxa"/>
          </w:tcPr>
          <w:p w:rsidR="005268FA" w:rsidRDefault="005268FA" w:rsidP="00C65252">
            <w:pPr>
              <w:tabs>
                <w:tab w:val="left" w:pos="270"/>
              </w:tabs>
              <w:autoSpaceDE w:val="0"/>
              <w:autoSpaceDN w:val="0"/>
              <w:adjustRightInd w:val="0"/>
              <w:rPr>
                <w:rFonts w:ascii="Arial" w:eastAsia="Times New Roman" w:hAnsi="Arial" w:cs="Arial"/>
                <w:b/>
                <w:sz w:val="20"/>
              </w:rPr>
            </w:pPr>
            <w:r>
              <w:rPr>
                <w:rFonts w:ascii="Arial" w:eastAsia="Times New Roman" w:hAnsi="Arial" w:cs="Arial"/>
                <w:b/>
                <w:sz w:val="20"/>
              </w:rPr>
              <w:t>9:30-10:00</w:t>
            </w:r>
          </w:p>
        </w:tc>
        <w:tc>
          <w:tcPr>
            <w:tcW w:w="2430" w:type="dxa"/>
          </w:tcPr>
          <w:p w:rsidR="005268FA" w:rsidRDefault="005268FA" w:rsidP="003D5362">
            <w:pPr>
              <w:rPr>
                <w:rFonts w:ascii="Arial" w:hAnsi="Arial" w:cs="Arial"/>
                <w:sz w:val="20"/>
              </w:rPr>
            </w:pPr>
            <w:r>
              <w:rPr>
                <w:rFonts w:ascii="Arial" w:hAnsi="Arial" w:cs="Arial"/>
                <w:sz w:val="20"/>
              </w:rPr>
              <w:t>TPA data sharing</w:t>
            </w:r>
            <w:r w:rsidR="00FF64F2">
              <w:rPr>
                <w:rFonts w:ascii="Arial" w:hAnsi="Arial" w:cs="Arial"/>
                <w:sz w:val="20"/>
              </w:rPr>
              <w:t xml:space="preserve"> from PICC line discussion – bring January, February, March data on TPA use doses issued, exclude use for neuro patients</w:t>
            </w:r>
          </w:p>
        </w:tc>
        <w:tc>
          <w:tcPr>
            <w:tcW w:w="8370" w:type="dxa"/>
          </w:tcPr>
          <w:p w:rsidR="005268FA" w:rsidRDefault="00307662" w:rsidP="004A487B">
            <w:pPr>
              <w:rPr>
                <w:rFonts w:ascii="Arial" w:hAnsi="Arial" w:cs="Arial"/>
                <w:sz w:val="20"/>
              </w:rPr>
            </w:pPr>
            <w:r>
              <w:rPr>
                <w:rFonts w:ascii="Arial" w:hAnsi="Arial" w:cs="Arial"/>
                <w:sz w:val="20"/>
              </w:rPr>
              <w:t>SMC: Jan-March—29 doses issued to declot, 23 were PICC lines</w:t>
            </w:r>
            <w:r w:rsidR="000B6455">
              <w:rPr>
                <w:rFonts w:ascii="Arial" w:hAnsi="Arial" w:cs="Arial"/>
                <w:sz w:val="20"/>
              </w:rPr>
              <w:t xml:space="preserve"> (use Heparin 5ml/100u)</w:t>
            </w:r>
          </w:p>
          <w:p w:rsidR="00307662" w:rsidRDefault="00516335" w:rsidP="004A487B">
            <w:pPr>
              <w:rPr>
                <w:rFonts w:ascii="Arial" w:hAnsi="Arial" w:cs="Arial"/>
                <w:sz w:val="20"/>
              </w:rPr>
            </w:pPr>
            <w:r>
              <w:rPr>
                <w:rFonts w:ascii="Arial" w:hAnsi="Arial" w:cs="Arial"/>
                <w:sz w:val="20"/>
              </w:rPr>
              <w:t>LAH:  54 doses, 717 central line days, $4644</w:t>
            </w:r>
            <w:r w:rsidR="000B6455">
              <w:rPr>
                <w:rFonts w:ascii="Arial" w:hAnsi="Arial" w:cs="Arial"/>
                <w:sz w:val="20"/>
              </w:rPr>
              <w:t xml:space="preserve"> (use 100u/ml 1.5ml per flush heparin)</w:t>
            </w:r>
          </w:p>
          <w:p w:rsidR="00516335" w:rsidRDefault="00516335" w:rsidP="004A487B">
            <w:pPr>
              <w:rPr>
                <w:rFonts w:ascii="Arial" w:hAnsi="Arial" w:cs="Arial"/>
                <w:sz w:val="20"/>
              </w:rPr>
            </w:pPr>
            <w:r>
              <w:rPr>
                <w:rFonts w:ascii="Arial" w:hAnsi="Arial" w:cs="Arial"/>
                <w:sz w:val="20"/>
              </w:rPr>
              <w:t>PAH: 158 doses Jan-April, $13,671.42</w:t>
            </w:r>
            <w:r w:rsidR="000B6455">
              <w:rPr>
                <w:rFonts w:ascii="Arial" w:hAnsi="Arial" w:cs="Arial"/>
                <w:sz w:val="20"/>
              </w:rPr>
              <w:t xml:space="preserve"> (heparin 5ml/100u)</w:t>
            </w:r>
          </w:p>
          <w:p w:rsidR="00516335" w:rsidRDefault="00516335" w:rsidP="004A487B">
            <w:pPr>
              <w:rPr>
                <w:rFonts w:ascii="Arial" w:hAnsi="Arial" w:cs="Arial"/>
                <w:sz w:val="20"/>
              </w:rPr>
            </w:pPr>
            <w:r>
              <w:rPr>
                <w:rFonts w:ascii="Arial" w:hAnsi="Arial" w:cs="Arial"/>
                <w:sz w:val="20"/>
              </w:rPr>
              <w:t>PKR:  36 doses Jan-March, 75% were from PICC lines</w:t>
            </w:r>
            <w:r w:rsidR="000B6455">
              <w:rPr>
                <w:rFonts w:ascii="Arial" w:hAnsi="Arial" w:cs="Arial"/>
                <w:sz w:val="20"/>
              </w:rPr>
              <w:t xml:space="preserve"> (saline)</w:t>
            </w:r>
          </w:p>
          <w:p w:rsidR="00516335" w:rsidRDefault="00516335" w:rsidP="004A487B">
            <w:pPr>
              <w:rPr>
                <w:rFonts w:ascii="Arial" w:hAnsi="Arial" w:cs="Arial"/>
                <w:sz w:val="20"/>
              </w:rPr>
            </w:pPr>
            <w:r>
              <w:rPr>
                <w:rFonts w:ascii="Arial" w:hAnsi="Arial" w:cs="Arial"/>
                <w:sz w:val="20"/>
              </w:rPr>
              <w:t>SAN: 84 doses, $7286.16</w:t>
            </w:r>
            <w:r w:rsidR="000B6455">
              <w:rPr>
                <w:rFonts w:ascii="Arial" w:hAnsi="Arial" w:cs="Arial"/>
                <w:sz w:val="20"/>
              </w:rPr>
              <w:t xml:space="preserve"> (heparin, use 5ml/10u)</w:t>
            </w:r>
          </w:p>
          <w:p w:rsidR="00516335" w:rsidRDefault="00516335" w:rsidP="004A487B">
            <w:pPr>
              <w:rPr>
                <w:rFonts w:ascii="Arial" w:hAnsi="Arial" w:cs="Arial"/>
                <w:sz w:val="20"/>
              </w:rPr>
            </w:pPr>
            <w:r>
              <w:rPr>
                <w:rFonts w:ascii="Arial" w:hAnsi="Arial" w:cs="Arial"/>
                <w:sz w:val="20"/>
              </w:rPr>
              <w:t>AAH: 5 doses in the ICU for central lines, 16 times in m/s for PICC lines</w:t>
            </w:r>
            <w:r w:rsidR="000B6455">
              <w:rPr>
                <w:rFonts w:ascii="Arial" w:hAnsi="Arial" w:cs="Arial"/>
                <w:sz w:val="20"/>
              </w:rPr>
              <w:t xml:space="preserve"> (use saline)</w:t>
            </w:r>
          </w:p>
          <w:p w:rsidR="00516335" w:rsidRDefault="00516335" w:rsidP="004A487B">
            <w:pPr>
              <w:rPr>
                <w:rFonts w:ascii="Arial" w:hAnsi="Arial" w:cs="Arial"/>
                <w:sz w:val="20"/>
              </w:rPr>
            </w:pPr>
            <w:r>
              <w:rPr>
                <w:rFonts w:ascii="Arial" w:hAnsi="Arial" w:cs="Arial"/>
                <w:sz w:val="20"/>
              </w:rPr>
              <w:t>PSF: no data available due to new attendees, will bring next meeting</w:t>
            </w:r>
            <w:r w:rsidR="000B6455">
              <w:rPr>
                <w:rFonts w:ascii="Arial" w:hAnsi="Arial" w:cs="Arial"/>
                <w:sz w:val="20"/>
              </w:rPr>
              <w:t xml:space="preserve"> (use saline)</w:t>
            </w:r>
          </w:p>
          <w:p w:rsidR="00516335" w:rsidRDefault="00516335" w:rsidP="004A487B">
            <w:pPr>
              <w:rPr>
                <w:rFonts w:ascii="Arial" w:hAnsi="Arial" w:cs="Arial"/>
                <w:sz w:val="20"/>
              </w:rPr>
            </w:pPr>
            <w:r>
              <w:rPr>
                <w:rFonts w:ascii="Arial" w:hAnsi="Arial" w:cs="Arial"/>
                <w:sz w:val="20"/>
              </w:rPr>
              <w:t xml:space="preserve">SASMC: no utilization </w:t>
            </w:r>
            <w:r w:rsidR="000B6455">
              <w:rPr>
                <w:rFonts w:ascii="Arial" w:hAnsi="Arial" w:cs="Arial"/>
                <w:sz w:val="20"/>
              </w:rPr>
              <w:t>(unsure)</w:t>
            </w:r>
          </w:p>
          <w:p w:rsidR="000B6455" w:rsidRDefault="000B6455" w:rsidP="004A487B">
            <w:pPr>
              <w:rPr>
                <w:rFonts w:ascii="Arial" w:hAnsi="Arial" w:cs="Arial"/>
                <w:sz w:val="20"/>
              </w:rPr>
            </w:pPr>
            <w:r>
              <w:rPr>
                <w:rFonts w:ascii="Arial" w:hAnsi="Arial" w:cs="Arial"/>
                <w:sz w:val="20"/>
              </w:rPr>
              <w:t>STM</w:t>
            </w:r>
            <w:r w:rsidR="007C397D">
              <w:rPr>
                <w:rFonts w:ascii="Arial" w:hAnsi="Arial" w:cs="Arial"/>
                <w:sz w:val="20"/>
              </w:rPr>
              <w:t xml:space="preserve"> and SAH</w:t>
            </w:r>
            <w:r>
              <w:rPr>
                <w:rFonts w:ascii="Arial" w:hAnsi="Arial" w:cs="Arial"/>
                <w:sz w:val="20"/>
              </w:rPr>
              <w:t>: use saline</w:t>
            </w:r>
          </w:p>
          <w:p w:rsidR="000B6455" w:rsidRDefault="000B6455" w:rsidP="004A487B">
            <w:pPr>
              <w:rPr>
                <w:rFonts w:ascii="Arial" w:hAnsi="Arial" w:cs="Arial"/>
                <w:sz w:val="20"/>
              </w:rPr>
            </w:pPr>
            <w:r>
              <w:rPr>
                <w:rFonts w:ascii="Arial" w:hAnsi="Arial" w:cs="Arial"/>
                <w:sz w:val="20"/>
              </w:rPr>
              <w:t>AAH did a study and found that it was an administration technique finding not heparin versus saline that impacted TPA usage. Was a 12 month study, large N. Annette Tinker is the pharmacist who did this project.</w:t>
            </w:r>
          </w:p>
          <w:p w:rsidR="00516335" w:rsidRDefault="000B6455" w:rsidP="004A487B">
            <w:pPr>
              <w:rPr>
                <w:rFonts w:ascii="Arial" w:hAnsi="Arial" w:cs="Arial"/>
                <w:sz w:val="20"/>
              </w:rPr>
            </w:pPr>
            <w:r>
              <w:rPr>
                <w:rFonts w:ascii="Arial" w:hAnsi="Arial" w:cs="Arial"/>
                <w:sz w:val="20"/>
              </w:rPr>
              <w:t xml:space="preserve">Infusion nurses’ society evidence has been looked at. They recommend use of heparin. Data between heparin and saline not strong enough to change practices; however, patient risks need to be looked at and consider that it may not be appropriate to standardize (ie, trauma patients).  </w:t>
            </w:r>
          </w:p>
        </w:tc>
        <w:tc>
          <w:tcPr>
            <w:tcW w:w="2922" w:type="dxa"/>
          </w:tcPr>
          <w:p w:rsidR="00516335" w:rsidRDefault="00516335" w:rsidP="00C65252">
            <w:pPr>
              <w:rPr>
                <w:rFonts w:ascii="Arial" w:hAnsi="Arial" w:cs="Arial"/>
                <w:sz w:val="20"/>
              </w:rPr>
            </w:pPr>
            <w:r>
              <w:rPr>
                <w:rFonts w:ascii="Arial" w:hAnsi="Arial" w:cs="Arial"/>
                <w:sz w:val="20"/>
              </w:rPr>
              <w:t>Infection control understands central line days.  Focus on inpatient.</w:t>
            </w:r>
            <w:r w:rsidR="00335C1B">
              <w:rPr>
                <w:rFonts w:ascii="Arial" w:hAnsi="Arial" w:cs="Arial"/>
                <w:sz w:val="20"/>
              </w:rPr>
              <w:t xml:space="preserve"> Need total central line days added to data, please bring for next month.</w:t>
            </w:r>
          </w:p>
          <w:p w:rsidR="005268FA" w:rsidRDefault="005268FA" w:rsidP="00516335">
            <w:pPr>
              <w:rPr>
                <w:rFonts w:ascii="Arial" w:hAnsi="Arial" w:cs="Arial"/>
                <w:sz w:val="20"/>
              </w:rPr>
            </w:pPr>
          </w:p>
          <w:p w:rsidR="00516335" w:rsidRDefault="00516335" w:rsidP="00516335">
            <w:pPr>
              <w:rPr>
                <w:rFonts w:ascii="Arial" w:hAnsi="Arial" w:cs="Arial"/>
                <w:sz w:val="20"/>
              </w:rPr>
            </w:pPr>
            <w:r>
              <w:rPr>
                <w:rFonts w:ascii="Arial" w:hAnsi="Arial" w:cs="Arial"/>
                <w:sz w:val="20"/>
              </w:rPr>
              <w:t>Next Steps: July agenda item.</w:t>
            </w:r>
          </w:p>
          <w:p w:rsidR="00516335" w:rsidRDefault="00516335" w:rsidP="00516335">
            <w:pPr>
              <w:rPr>
                <w:rFonts w:ascii="Arial" w:hAnsi="Arial" w:cs="Arial"/>
                <w:sz w:val="20"/>
              </w:rPr>
            </w:pPr>
            <w:r>
              <w:rPr>
                <w:rFonts w:ascii="Arial" w:hAnsi="Arial" w:cs="Arial"/>
                <w:sz w:val="20"/>
              </w:rPr>
              <w:t>Figure out correlation between heparin, saline, and TPA usage, evaluate costs</w:t>
            </w:r>
            <w:r w:rsidR="00335C1B">
              <w:rPr>
                <w:rFonts w:ascii="Arial" w:hAnsi="Arial" w:cs="Arial"/>
                <w:sz w:val="20"/>
              </w:rPr>
              <w:t>, nursing administration techniques, frequency of flushing, brand of supplies</w:t>
            </w:r>
          </w:p>
          <w:p w:rsidR="00335C1B" w:rsidRDefault="00335C1B" w:rsidP="00516335">
            <w:pPr>
              <w:rPr>
                <w:rFonts w:ascii="Arial" w:hAnsi="Arial" w:cs="Arial"/>
                <w:sz w:val="20"/>
              </w:rPr>
            </w:pPr>
          </w:p>
          <w:p w:rsidR="00516335" w:rsidRPr="00516335" w:rsidRDefault="00335C1B" w:rsidP="007C397D">
            <w:pPr>
              <w:rPr>
                <w:rFonts w:ascii="Arial" w:hAnsi="Arial" w:cs="Arial"/>
                <w:sz w:val="20"/>
              </w:rPr>
            </w:pPr>
            <w:r>
              <w:rPr>
                <w:rFonts w:ascii="Arial" w:hAnsi="Arial" w:cs="Arial"/>
                <w:sz w:val="20"/>
              </w:rPr>
              <w:t>July agenda item.</w:t>
            </w:r>
          </w:p>
        </w:tc>
      </w:tr>
      <w:tr w:rsidR="00FF64F2" w:rsidRPr="00C65252" w:rsidTr="007C397D">
        <w:trPr>
          <w:trHeight w:val="242"/>
        </w:trPr>
        <w:tc>
          <w:tcPr>
            <w:tcW w:w="1188" w:type="dxa"/>
          </w:tcPr>
          <w:p w:rsidR="00FF64F2" w:rsidRDefault="00FF64F2" w:rsidP="007C397D">
            <w:pPr>
              <w:tabs>
                <w:tab w:val="left" w:pos="270"/>
              </w:tabs>
              <w:autoSpaceDE w:val="0"/>
              <w:autoSpaceDN w:val="0"/>
              <w:adjustRightInd w:val="0"/>
              <w:rPr>
                <w:rFonts w:ascii="Arial" w:eastAsia="Times New Roman" w:hAnsi="Arial" w:cs="Arial"/>
                <w:b/>
                <w:sz w:val="20"/>
              </w:rPr>
            </w:pPr>
            <w:r>
              <w:rPr>
                <w:rFonts w:ascii="Arial" w:eastAsia="Times New Roman" w:hAnsi="Arial" w:cs="Arial"/>
                <w:b/>
                <w:sz w:val="20"/>
              </w:rPr>
              <w:lastRenderedPageBreak/>
              <w:t>10:00</w:t>
            </w:r>
          </w:p>
        </w:tc>
        <w:tc>
          <w:tcPr>
            <w:tcW w:w="2430" w:type="dxa"/>
          </w:tcPr>
          <w:p w:rsidR="00FF64F2" w:rsidRDefault="007C397D" w:rsidP="007C397D">
            <w:pPr>
              <w:rPr>
                <w:rFonts w:ascii="Arial" w:hAnsi="Arial" w:cs="Arial"/>
                <w:sz w:val="20"/>
              </w:rPr>
            </w:pPr>
            <w:r>
              <w:rPr>
                <w:rFonts w:ascii="Arial" w:hAnsi="Arial" w:cs="Arial"/>
                <w:sz w:val="20"/>
              </w:rPr>
              <w:t>Hot Pack Policy Update</w:t>
            </w:r>
          </w:p>
        </w:tc>
        <w:tc>
          <w:tcPr>
            <w:tcW w:w="8370" w:type="dxa"/>
          </w:tcPr>
          <w:p w:rsidR="00335C1B" w:rsidRDefault="00335C1B" w:rsidP="007C397D">
            <w:pPr>
              <w:rPr>
                <w:rFonts w:ascii="Arial" w:hAnsi="Arial" w:cs="Arial"/>
                <w:sz w:val="20"/>
              </w:rPr>
            </w:pPr>
            <w:r>
              <w:rPr>
                <w:rFonts w:ascii="Arial" w:hAnsi="Arial" w:cs="Arial"/>
                <w:sz w:val="20"/>
              </w:rPr>
              <w:t xml:space="preserve">No progress yet. </w:t>
            </w:r>
          </w:p>
        </w:tc>
        <w:tc>
          <w:tcPr>
            <w:tcW w:w="2922" w:type="dxa"/>
          </w:tcPr>
          <w:p w:rsidR="00FF64F2" w:rsidRPr="00C65252" w:rsidRDefault="00335C1B" w:rsidP="00C65252">
            <w:pPr>
              <w:rPr>
                <w:rFonts w:ascii="Arial" w:hAnsi="Arial" w:cs="Arial"/>
                <w:sz w:val="20"/>
              </w:rPr>
            </w:pPr>
            <w:r>
              <w:rPr>
                <w:rFonts w:ascii="Arial" w:hAnsi="Arial" w:cs="Arial"/>
                <w:sz w:val="20"/>
              </w:rPr>
              <w:t xml:space="preserve">July agenda item. </w:t>
            </w:r>
          </w:p>
        </w:tc>
      </w:tr>
      <w:tr w:rsidR="00C65252" w:rsidRPr="00C65252" w:rsidTr="007C397D">
        <w:tc>
          <w:tcPr>
            <w:tcW w:w="1188" w:type="dxa"/>
          </w:tcPr>
          <w:p w:rsidR="00185A4F" w:rsidRPr="00C65252" w:rsidRDefault="00FF64F2" w:rsidP="00C65252">
            <w:pPr>
              <w:tabs>
                <w:tab w:val="left" w:pos="270"/>
              </w:tabs>
              <w:autoSpaceDE w:val="0"/>
              <w:autoSpaceDN w:val="0"/>
              <w:adjustRightInd w:val="0"/>
              <w:rPr>
                <w:rFonts w:ascii="Arial" w:eastAsia="Times New Roman" w:hAnsi="Arial" w:cs="Arial"/>
                <w:b/>
                <w:sz w:val="20"/>
              </w:rPr>
            </w:pPr>
            <w:r>
              <w:rPr>
                <w:rFonts w:ascii="Arial" w:eastAsia="Times New Roman" w:hAnsi="Arial" w:cs="Arial"/>
                <w:b/>
                <w:sz w:val="20"/>
              </w:rPr>
              <w:t>10:10-10:20</w:t>
            </w:r>
          </w:p>
        </w:tc>
        <w:tc>
          <w:tcPr>
            <w:tcW w:w="2430" w:type="dxa"/>
          </w:tcPr>
          <w:p w:rsidR="00C84A27" w:rsidRPr="00C65252" w:rsidRDefault="00C84A27" w:rsidP="00C84A27">
            <w:pPr>
              <w:rPr>
                <w:rFonts w:ascii="Arial" w:hAnsi="Arial" w:cs="Arial"/>
                <w:sz w:val="20"/>
              </w:rPr>
            </w:pPr>
            <w:r>
              <w:rPr>
                <w:rFonts w:ascii="Arial" w:hAnsi="Arial" w:cs="Arial"/>
                <w:sz w:val="20"/>
              </w:rPr>
              <w:t>Communication with CNOs of CNPC activities/work</w:t>
            </w:r>
          </w:p>
        </w:tc>
        <w:tc>
          <w:tcPr>
            <w:tcW w:w="8370" w:type="dxa"/>
          </w:tcPr>
          <w:p w:rsidR="00150497" w:rsidRDefault="00335C1B" w:rsidP="00335C1B">
            <w:pPr>
              <w:rPr>
                <w:rFonts w:ascii="Arial" w:hAnsi="Arial" w:cs="Arial"/>
                <w:sz w:val="20"/>
              </w:rPr>
            </w:pPr>
            <w:r>
              <w:rPr>
                <w:rFonts w:ascii="Arial" w:hAnsi="Arial" w:cs="Arial"/>
                <w:sz w:val="20"/>
              </w:rPr>
              <w:t>PAH:  scheduled appt with CNO every month to discuss  activities; discuss and coordinate efforts system wide; Sharon mentors and guides what to bring to CNPC and to the hospital practice council; very available via email and phone</w:t>
            </w:r>
          </w:p>
          <w:p w:rsidR="00335C1B" w:rsidRDefault="00335C1B" w:rsidP="00335C1B">
            <w:pPr>
              <w:rPr>
                <w:rFonts w:ascii="Arial" w:hAnsi="Arial" w:cs="Arial"/>
                <w:sz w:val="20"/>
              </w:rPr>
            </w:pPr>
            <w:r>
              <w:rPr>
                <w:rFonts w:ascii="Arial" w:hAnsi="Arial" w:cs="Arial"/>
                <w:sz w:val="20"/>
              </w:rPr>
              <w:t>SMC: meet with CNO every month, 30 minutes</w:t>
            </w:r>
          </w:p>
          <w:p w:rsidR="00335C1B" w:rsidRDefault="00335C1B" w:rsidP="00335C1B">
            <w:pPr>
              <w:rPr>
                <w:rFonts w:ascii="Arial" w:hAnsi="Arial" w:cs="Arial"/>
                <w:sz w:val="20"/>
              </w:rPr>
            </w:pPr>
            <w:r>
              <w:rPr>
                <w:rFonts w:ascii="Arial" w:hAnsi="Arial" w:cs="Arial"/>
                <w:sz w:val="20"/>
              </w:rPr>
              <w:t>SASMC: meet with CNO post CNPC meetings</w:t>
            </w:r>
          </w:p>
          <w:p w:rsidR="00335C1B" w:rsidRDefault="00335C1B" w:rsidP="00335C1B">
            <w:pPr>
              <w:rPr>
                <w:rFonts w:ascii="Arial" w:hAnsi="Arial" w:cs="Arial"/>
                <w:sz w:val="20"/>
              </w:rPr>
            </w:pPr>
            <w:r>
              <w:rPr>
                <w:rFonts w:ascii="Arial" w:hAnsi="Arial" w:cs="Arial"/>
                <w:sz w:val="20"/>
              </w:rPr>
              <w:t xml:space="preserve">AAH:  ongoing communication with CNO and UBCs, </w:t>
            </w:r>
            <w:r w:rsidR="00270C79">
              <w:rPr>
                <w:rFonts w:ascii="Arial" w:hAnsi="Arial" w:cs="Arial"/>
                <w:sz w:val="20"/>
              </w:rPr>
              <w:t>meet with CNO, meet with UBCs and keep action items on the agendas</w:t>
            </w:r>
          </w:p>
          <w:p w:rsidR="00270C79" w:rsidRDefault="00270C79" w:rsidP="00335C1B">
            <w:pPr>
              <w:rPr>
                <w:rFonts w:ascii="Arial" w:hAnsi="Arial" w:cs="Arial"/>
                <w:sz w:val="20"/>
              </w:rPr>
            </w:pPr>
            <w:r w:rsidRPr="007C397D">
              <w:rPr>
                <w:rFonts w:ascii="Arial" w:hAnsi="Arial" w:cs="Arial"/>
                <w:sz w:val="20"/>
                <w:highlight w:val="yellow"/>
              </w:rPr>
              <w:t xml:space="preserve">PSF: update at local NPC meetings; information goes to CNO via council leadership </w:t>
            </w:r>
          </w:p>
          <w:p w:rsidR="00270C79" w:rsidRDefault="00270C79" w:rsidP="00335C1B">
            <w:pPr>
              <w:rPr>
                <w:rFonts w:ascii="Arial" w:hAnsi="Arial" w:cs="Arial"/>
                <w:sz w:val="20"/>
              </w:rPr>
            </w:pPr>
            <w:r>
              <w:rPr>
                <w:rFonts w:ascii="Arial" w:hAnsi="Arial" w:cs="Arial"/>
                <w:sz w:val="20"/>
              </w:rPr>
              <w:t>PKR: meet monthly with CNO and NPC to pass onto UBCs</w:t>
            </w:r>
          </w:p>
          <w:p w:rsidR="00270C79" w:rsidRDefault="00270C79" w:rsidP="00335C1B">
            <w:pPr>
              <w:rPr>
                <w:rFonts w:ascii="Arial" w:hAnsi="Arial" w:cs="Arial"/>
                <w:sz w:val="20"/>
              </w:rPr>
            </w:pPr>
            <w:r>
              <w:rPr>
                <w:rFonts w:ascii="Arial" w:hAnsi="Arial" w:cs="Arial"/>
                <w:sz w:val="20"/>
              </w:rPr>
              <w:t xml:space="preserve">LAH:  updates at NPC where the CNO attends, email </w:t>
            </w:r>
            <w:r w:rsidR="007C397D">
              <w:rPr>
                <w:rFonts w:ascii="Arial" w:hAnsi="Arial" w:cs="Arial"/>
                <w:sz w:val="20"/>
              </w:rPr>
              <w:t>minutes to CNO</w:t>
            </w:r>
          </w:p>
          <w:p w:rsidR="00270C79" w:rsidRDefault="00270C79" w:rsidP="00335C1B">
            <w:pPr>
              <w:rPr>
                <w:rFonts w:ascii="Arial" w:hAnsi="Arial" w:cs="Arial"/>
                <w:sz w:val="20"/>
              </w:rPr>
            </w:pPr>
            <w:r>
              <w:rPr>
                <w:rFonts w:ascii="Arial" w:hAnsi="Arial" w:cs="Arial"/>
                <w:sz w:val="20"/>
              </w:rPr>
              <w:t>SAN: report out at NPC (CNO attends)</w:t>
            </w:r>
          </w:p>
          <w:p w:rsidR="00270C79" w:rsidRPr="00C65252" w:rsidRDefault="00270C79" w:rsidP="007C397D">
            <w:pPr>
              <w:rPr>
                <w:rFonts w:ascii="Arial" w:hAnsi="Arial" w:cs="Arial"/>
                <w:sz w:val="20"/>
              </w:rPr>
            </w:pPr>
            <w:r>
              <w:rPr>
                <w:rFonts w:ascii="Arial" w:hAnsi="Arial" w:cs="Arial"/>
                <w:sz w:val="20"/>
              </w:rPr>
              <w:t xml:space="preserve">Long term: CNPC should put a powerpoint together at the conclusion of the pilot projects on the outcomes and findings to share at local facilities. </w:t>
            </w:r>
          </w:p>
        </w:tc>
        <w:tc>
          <w:tcPr>
            <w:tcW w:w="2922" w:type="dxa"/>
          </w:tcPr>
          <w:p w:rsidR="00974F58" w:rsidRDefault="00790289" w:rsidP="00600050">
            <w:pPr>
              <w:rPr>
                <w:rFonts w:ascii="Arial" w:hAnsi="Arial" w:cs="Arial"/>
                <w:sz w:val="20"/>
              </w:rPr>
            </w:pPr>
            <w:r>
              <w:rPr>
                <w:rFonts w:ascii="Arial" w:hAnsi="Arial" w:cs="Arial"/>
                <w:sz w:val="20"/>
              </w:rPr>
              <w:t>Kryssy will put a draft of a tip sheet together for the July meeting. Group will add to it; focus on who is your mentor.</w:t>
            </w:r>
          </w:p>
          <w:p w:rsidR="00790289" w:rsidRDefault="00790289" w:rsidP="00600050">
            <w:pPr>
              <w:rPr>
                <w:rFonts w:ascii="Arial" w:hAnsi="Arial" w:cs="Arial"/>
                <w:sz w:val="20"/>
              </w:rPr>
            </w:pPr>
          </w:p>
          <w:p w:rsidR="00790289" w:rsidRDefault="00790289" w:rsidP="00600050">
            <w:pPr>
              <w:rPr>
                <w:rFonts w:ascii="Arial" w:hAnsi="Arial" w:cs="Arial"/>
                <w:sz w:val="20"/>
              </w:rPr>
            </w:pPr>
            <w:r>
              <w:rPr>
                <w:rFonts w:ascii="Arial" w:hAnsi="Arial" w:cs="Arial"/>
                <w:sz w:val="20"/>
              </w:rPr>
              <w:t>Kryssy will contact SAH—Lisa Strate, Mercy (Nancy Hoyt is CNO)</w:t>
            </w:r>
          </w:p>
          <w:p w:rsidR="007574C9" w:rsidRPr="00C65252" w:rsidRDefault="007574C9" w:rsidP="00600050">
            <w:pPr>
              <w:rPr>
                <w:rFonts w:ascii="Arial" w:hAnsi="Arial" w:cs="Arial"/>
                <w:sz w:val="20"/>
              </w:rPr>
            </w:pPr>
            <w:r>
              <w:rPr>
                <w:rFonts w:ascii="Arial" w:hAnsi="Arial" w:cs="Arial"/>
                <w:sz w:val="20"/>
              </w:rPr>
              <w:t xml:space="preserve">Falls information meeting may need to be in person—September, Inverness, add some relational activities to the agenda </w:t>
            </w:r>
          </w:p>
        </w:tc>
      </w:tr>
      <w:tr w:rsidR="00BB42E9" w:rsidRPr="00C65252" w:rsidTr="007C397D">
        <w:tc>
          <w:tcPr>
            <w:tcW w:w="1188" w:type="dxa"/>
          </w:tcPr>
          <w:p w:rsidR="00BB42E9" w:rsidRPr="00C65252" w:rsidRDefault="00FF64F2" w:rsidP="00C65252">
            <w:pPr>
              <w:tabs>
                <w:tab w:val="left" w:pos="270"/>
              </w:tabs>
              <w:autoSpaceDE w:val="0"/>
              <w:autoSpaceDN w:val="0"/>
              <w:adjustRightInd w:val="0"/>
              <w:rPr>
                <w:rFonts w:ascii="Arial" w:eastAsia="Times New Roman" w:hAnsi="Arial" w:cs="Arial"/>
                <w:b/>
                <w:sz w:val="20"/>
              </w:rPr>
            </w:pPr>
            <w:r>
              <w:rPr>
                <w:rFonts w:ascii="Arial" w:eastAsia="Times New Roman" w:hAnsi="Arial" w:cs="Arial"/>
                <w:b/>
                <w:sz w:val="20"/>
              </w:rPr>
              <w:t>10:20-10:30</w:t>
            </w:r>
          </w:p>
        </w:tc>
        <w:tc>
          <w:tcPr>
            <w:tcW w:w="2430" w:type="dxa"/>
          </w:tcPr>
          <w:p w:rsidR="00BB42E9" w:rsidRDefault="00C84A27" w:rsidP="0048757F">
            <w:pPr>
              <w:rPr>
                <w:rFonts w:ascii="Arial" w:hAnsi="Arial" w:cs="Arial"/>
                <w:sz w:val="20"/>
              </w:rPr>
            </w:pPr>
            <w:r>
              <w:rPr>
                <w:rFonts w:ascii="Arial" w:hAnsi="Arial" w:cs="Arial"/>
                <w:sz w:val="20"/>
              </w:rPr>
              <w:t>ALL:  what is needed</w:t>
            </w:r>
            <w:r w:rsidR="00790289">
              <w:rPr>
                <w:rFonts w:ascii="Arial" w:hAnsi="Arial" w:cs="Arial"/>
                <w:sz w:val="20"/>
              </w:rPr>
              <w:t xml:space="preserve"> to increase CNPC participation?</w:t>
            </w:r>
          </w:p>
        </w:tc>
        <w:tc>
          <w:tcPr>
            <w:tcW w:w="8370" w:type="dxa"/>
          </w:tcPr>
          <w:p w:rsidR="00BB42E9" w:rsidRDefault="0042197C" w:rsidP="00C65252">
            <w:pPr>
              <w:numPr>
                <w:ilvl w:val="0"/>
                <w:numId w:val="28"/>
              </w:numPr>
              <w:rPr>
                <w:rFonts w:ascii="Arial" w:hAnsi="Arial" w:cs="Arial"/>
                <w:sz w:val="20"/>
              </w:rPr>
            </w:pPr>
            <w:r>
              <w:rPr>
                <w:rFonts w:ascii="Arial" w:hAnsi="Arial" w:cs="Arial"/>
                <w:sz w:val="20"/>
              </w:rPr>
              <w:t>Attend NPC meetings to recruit attendees, let CNOs know we need attendance; be sure to pick the right representative to attend; look for volunteers; highlight achievements of the group and current projects (Tiffany and Kryssy volunteered to attend NPCs at the local entities)</w:t>
            </w:r>
          </w:p>
          <w:p w:rsidR="0042197C" w:rsidRPr="007C397D" w:rsidRDefault="0042197C" w:rsidP="00C65252">
            <w:pPr>
              <w:numPr>
                <w:ilvl w:val="0"/>
                <w:numId w:val="28"/>
              </w:numPr>
              <w:rPr>
                <w:rFonts w:ascii="Arial" w:hAnsi="Arial" w:cs="Arial"/>
                <w:sz w:val="20"/>
              </w:rPr>
            </w:pPr>
            <w:r w:rsidRPr="007C397D">
              <w:rPr>
                <w:rFonts w:ascii="Arial" w:hAnsi="Arial" w:cs="Arial"/>
                <w:sz w:val="20"/>
              </w:rPr>
              <w:t>Group discussion included the importance of the CNO having the expectation for attendance and partic</w:t>
            </w:r>
            <w:r w:rsidR="007C397D" w:rsidRPr="007C397D">
              <w:rPr>
                <w:rFonts w:ascii="Arial" w:hAnsi="Arial" w:cs="Arial"/>
                <w:sz w:val="20"/>
              </w:rPr>
              <w:t xml:space="preserve">ipation in this meeting; </w:t>
            </w:r>
            <w:r w:rsidRPr="007C397D">
              <w:rPr>
                <w:rFonts w:ascii="Arial" w:hAnsi="Arial" w:cs="Arial"/>
                <w:sz w:val="20"/>
              </w:rPr>
              <w:t>Negotiate with CNO</w:t>
            </w:r>
          </w:p>
          <w:p w:rsidR="0042197C" w:rsidRDefault="0042197C" w:rsidP="00C65252">
            <w:pPr>
              <w:numPr>
                <w:ilvl w:val="0"/>
                <w:numId w:val="28"/>
              </w:numPr>
              <w:rPr>
                <w:rFonts w:ascii="Arial" w:hAnsi="Arial" w:cs="Arial"/>
                <w:sz w:val="20"/>
              </w:rPr>
            </w:pPr>
            <w:r>
              <w:rPr>
                <w:rFonts w:ascii="Arial" w:hAnsi="Arial" w:cs="Arial"/>
                <w:sz w:val="20"/>
              </w:rPr>
              <w:t>Read minutes</w:t>
            </w:r>
          </w:p>
          <w:p w:rsidR="0042197C" w:rsidRDefault="0042197C" w:rsidP="00C65252">
            <w:pPr>
              <w:numPr>
                <w:ilvl w:val="0"/>
                <w:numId w:val="28"/>
              </w:numPr>
              <w:rPr>
                <w:rFonts w:ascii="Arial" w:hAnsi="Arial" w:cs="Arial"/>
                <w:sz w:val="20"/>
              </w:rPr>
            </w:pPr>
            <w:r>
              <w:rPr>
                <w:rFonts w:ascii="Arial" w:hAnsi="Arial" w:cs="Arial"/>
                <w:sz w:val="20"/>
              </w:rPr>
              <w:t>Get night shift representation on this council</w:t>
            </w:r>
          </w:p>
          <w:p w:rsidR="00790289" w:rsidRPr="00C65252" w:rsidRDefault="00790289" w:rsidP="007C397D">
            <w:pPr>
              <w:rPr>
                <w:rFonts w:ascii="Arial" w:hAnsi="Arial" w:cs="Arial"/>
                <w:sz w:val="20"/>
              </w:rPr>
            </w:pPr>
            <w:r>
              <w:rPr>
                <w:rFonts w:ascii="Arial" w:hAnsi="Arial" w:cs="Arial"/>
                <w:sz w:val="20"/>
              </w:rPr>
              <w:t>Support needed to be prepared for the meetings would include paid time to prepare for the meetings, understand medisolve (instructional class in a computer room); help with things like literature searches, mentoring at the local level to learn how to perform in this role of the CNPC member; access to CNO business support to help get data to bring to the meetings, CNO guidance on where to go locally to get the information needed for the CNPC meetings, orientation to who the local resources are; develop an orientation checklist to the council; council survivor guide (PAH model)</w:t>
            </w:r>
            <w:r w:rsidR="007C397D">
              <w:rPr>
                <w:rFonts w:ascii="Arial" w:hAnsi="Arial" w:cs="Arial"/>
                <w:sz w:val="20"/>
              </w:rPr>
              <w:t xml:space="preserve">. </w:t>
            </w:r>
            <w:r>
              <w:rPr>
                <w:rFonts w:ascii="Arial" w:hAnsi="Arial" w:cs="Arial"/>
                <w:sz w:val="20"/>
              </w:rPr>
              <w:t xml:space="preserve">Discuss rotating the meetings as a possibility? Group decided that conference calling with </w:t>
            </w:r>
            <w:r w:rsidR="007C397D">
              <w:rPr>
                <w:rFonts w:ascii="Arial" w:hAnsi="Arial" w:cs="Arial"/>
                <w:sz w:val="20"/>
              </w:rPr>
              <w:t>central location is still best</w:t>
            </w:r>
            <w:r>
              <w:rPr>
                <w:rFonts w:ascii="Arial" w:hAnsi="Arial" w:cs="Arial"/>
                <w:sz w:val="20"/>
              </w:rPr>
              <w:t>.</w:t>
            </w:r>
            <w:r w:rsidR="007574C9">
              <w:rPr>
                <w:rFonts w:ascii="Arial" w:hAnsi="Arial" w:cs="Arial"/>
                <w:sz w:val="20"/>
              </w:rPr>
              <w:t xml:space="preserve"> </w:t>
            </w:r>
          </w:p>
        </w:tc>
        <w:tc>
          <w:tcPr>
            <w:tcW w:w="2922" w:type="dxa"/>
          </w:tcPr>
          <w:p w:rsidR="00BB42E9" w:rsidRPr="00C65252" w:rsidRDefault="00BB42E9" w:rsidP="004D5F61">
            <w:pPr>
              <w:rPr>
                <w:rFonts w:ascii="Arial" w:hAnsi="Arial" w:cs="Arial"/>
                <w:sz w:val="20"/>
              </w:rPr>
            </w:pPr>
            <w:r w:rsidRPr="00C65252">
              <w:rPr>
                <w:rFonts w:ascii="Arial" w:hAnsi="Arial" w:cs="Arial"/>
                <w:sz w:val="20"/>
              </w:rPr>
              <w:t xml:space="preserve"> </w:t>
            </w:r>
          </w:p>
        </w:tc>
      </w:tr>
      <w:tr w:rsidR="00BB42E9" w:rsidRPr="00C65252" w:rsidTr="007C397D">
        <w:tc>
          <w:tcPr>
            <w:tcW w:w="1188" w:type="dxa"/>
          </w:tcPr>
          <w:p w:rsidR="00BB42E9" w:rsidRPr="00C65252" w:rsidRDefault="00FF64F2" w:rsidP="00BB42E9">
            <w:pPr>
              <w:tabs>
                <w:tab w:val="left" w:pos="270"/>
              </w:tabs>
              <w:autoSpaceDE w:val="0"/>
              <w:autoSpaceDN w:val="0"/>
              <w:adjustRightInd w:val="0"/>
              <w:rPr>
                <w:rFonts w:ascii="Arial" w:eastAsia="Times New Roman" w:hAnsi="Arial" w:cs="Arial"/>
                <w:b/>
                <w:sz w:val="20"/>
              </w:rPr>
            </w:pPr>
            <w:r>
              <w:rPr>
                <w:rFonts w:ascii="Arial" w:eastAsia="Times New Roman" w:hAnsi="Arial" w:cs="Arial"/>
                <w:b/>
                <w:sz w:val="20"/>
              </w:rPr>
              <w:t>10:30</w:t>
            </w:r>
          </w:p>
        </w:tc>
        <w:tc>
          <w:tcPr>
            <w:tcW w:w="2430" w:type="dxa"/>
          </w:tcPr>
          <w:p w:rsidR="0048757F" w:rsidRPr="00C65252" w:rsidRDefault="00FF64F2" w:rsidP="00BB42E9">
            <w:pPr>
              <w:rPr>
                <w:rFonts w:ascii="Arial" w:hAnsi="Arial" w:cs="Arial"/>
                <w:sz w:val="20"/>
              </w:rPr>
            </w:pPr>
            <w:r>
              <w:rPr>
                <w:rFonts w:ascii="Arial" w:hAnsi="Arial" w:cs="Arial"/>
                <w:sz w:val="20"/>
              </w:rPr>
              <w:t>Round robin</w:t>
            </w:r>
          </w:p>
        </w:tc>
        <w:tc>
          <w:tcPr>
            <w:tcW w:w="8370" w:type="dxa"/>
          </w:tcPr>
          <w:p w:rsidR="00BB42E9" w:rsidRDefault="007574C9" w:rsidP="007574C9">
            <w:pPr>
              <w:rPr>
                <w:rFonts w:ascii="Arial" w:hAnsi="Arial" w:cs="Arial"/>
                <w:sz w:val="20"/>
              </w:rPr>
            </w:pPr>
            <w:r>
              <w:rPr>
                <w:rFonts w:ascii="Arial" w:hAnsi="Arial" w:cs="Arial"/>
                <w:sz w:val="20"/>
              </w:rPr>
              <w:t>PAH: please add Kathy Bradley to distribution list for policy work</w:t>
            </w:r>
          </w:p>
          <w:p w:rsidR="007574C9" w:rsidRDefault="007574C9" w:rsidP="007574C9">
            <w:pPr>
              <w:rPr>
                <w:rFonts w:ascii="Arial" w:hAnsi="Arial" w:cs="Arial"/>
                <w:sz w:val="20"/>
              </w:rPr>
            </w:pPr>
            <w:r>
              <w:rPr>
                <w:rFonts w:ascii="Arial" w:hAnsi="Arial" w:cs="Arial"/>
                <w:sz w:val="20"/>
              </w:rPr>
              <w:t>SAN: CPOE, new medical pavilion, lot of leadership change over so in a stage of building relationships and trust</w:t>
            </w:r>
          </w:p>
          <w:p w:rsidR="007574C9" w:rsidRDefault="007574C9" w:rsidP="007574C9">
            <w:pPr>
              <w:rPr>
                <w:rFonts w:ascii="Arial" w:hAnsi="Arial" w:cs="Arial"/>
                <w:sz w:val="20"/>
              </w:rPr>
            </w:pPr>
            <w:r>
              <w:rPr>
                <w:rFonts w:ascii="Arial" w:hAnsi="Arial" w:cs="Arial"/>
                <w:sz w:val="20"/>
              </w:rPr>
              <w:t>LAH: IV safety, new IV pumps that are being trialed; new shooting star program thru HR to retain staff—assign mentors to new associates; patient privacy code rollout</w:t>
            </w:r>
          </w:p>
          <w:p w:rsidR="007574C9" w:rsidRDefault="007574C9" w:rsidP="007574C9">
            <w:pPr>
              <w:rPr>
                <w:rFonts w:ascii="Arial" w:hAnsi="Arial" w:cs="Arial"/>
                <w:sz w:val="20"/>
              </w:rPr>
            </w:pPr>
            <w:r>
              <w:rPr>
                <w:rFonts w:ascii="Arial" w:hAnsi="Arial" w:cs="Arial"/>
                <w:sz w:val="20"/>
              </w:rPr>
              <w:t>AAH: discussing formation of hospital wide NPC; scrub discussion, BP cuffs per room; identified 12 areas where education and standardization around policies exist—will be working on education of these</w:t>
            </w:r>
          </w:p>
          <w:p w:rsidR="002A3F84" w:rsidRDefault="002A3F84" w:rsidP="002A3F84">
            <w:pPr>
              <w:tabs>
                <w:tab w:val="left" w:pos="4008"/>
              </w:tabs>
              <w:rPr>
                <w:rFonts w:ascii="Arial" w:hAnsi="Arial" w:cs="Arial"/>
                <w:sz w:val="20"/>
              </w:rPr>
            </w:pPr>
            <w:r w:rsidRPr="007C397D">
              <w:rPr>
                <w:rFonts w:ascii="Arial" w:hAnsi="Arial" w:cs="Arial"/>
                <w:sz w:val="20"/>
                <w:highlight w:val="yellow"/>
              </w:rPr>
              <w:t>PSF: 2011 annual report just came out; applying for Magnet next month; Tim Porter O’Grady; new IV pumps; Vicky George</w:t>
            </w:r>
          </w:p>
          <w:p w:rsidR="002A3F84" w:rsidRDefault="002A3F84" w:rsidP="002A3F84">
            <w:pPr>
              <w:tabs>
                <w:tab w:val="left" w:pos="4008"/>
              </w:tabs>
              <w:rPr>
                <w:rFonts w:ascii="Arial" w:hAnsi="Arial" w:cs="Arial"/>
                <w:sz w:val="20"/>
              </w:rPr>
            </w:pPr>
            <w:r>
              <w:rPr>
                <w:rFonts w:ascii="Arial" w:hAnsi="Arial" w:cs="Arial"/>
                <w:sz w:val="20"/>
              </w:rPr>
              <w:t>PKR: hired a magnet coordinator; going to South Dakota next month to look at a senate model of NPC; staring quarterly magnet nursing awards</w:t>
            </w:r>
          </w:p>
          <w:p w:rsidR="007574C9" w:rsidRPr="00C65252" w:rsidRDefault="002A3F84" w:rsidP="00BD65AC">
            <w:pPr>
              <w:tabs>
                <w:tab w:val="left" w:pos="1372"/>
              </w:tabs>
              <w:rPr>
                <w:rFonts w:ascii="Arial" w:hAnsi="Arial" w:cs="Arial"/>
                <w:sz w:val="20"/>
              </w:rPr>
            </w:pPr>
            <w:r>
              <w:rPr>
                <w:rFonts w:ascii="Arial" w:hAnsi="Arial" w:cs="Arial"/>
                <w:sz w:val="20"/>
              </w:rPr>
              <w:t>SMC:  finalized nursing symposium agenda, posted on MVW</w:t>
            </w:r>
          </w:p>
        </w:tc>
        <w:tc>
          <w:tcPr>
            <w:tcW w:w="2922" w:type="dxa"/>
          </w:tcPr>
          <w:p w:rsidR="00BB42E9" w:rsidRPr="00C65252" w:rsidRDefault="007574C9" w:rsidP="00062AFD">
            <w:pPr>
              <w:rPr>
                <w:rFonts w:ascii="Arial" w:hAnsi="Arial" w:cs="Arial"/>
                <w:sz w:val="20"/>
              </w:rPr>
            </w:pPr>
            <w:r>
              <w:rPr>
                <w:rFonts w:ascii="Arial" w:hAnsi="Arial" w:cs="Arial"/>
                <w:sz w:val="20"/>
              </w:rPr>
              <w:t>Tiffany will tell Kathy Bradley to read CNPC minutes and agendas</w:t>
            </w:r>
          </w:p>
        </w:tc>
      </w:tr>
    </w:tbl>
    <w:p w:rsidR="006D2A9B" w:rsidRPr="00341009" w:rsidRDefault="006D2A9B" w:rsidP="007C397D">
      <w:pPr>
        <w:rPr>
          <w:rFonts w:ascii="Arial" w:hAnsi="Arial" w:cs="Arial"/>
          <w:sz w:val="20"/>
        </w:rPr>
      </w:pPr>
    </w:p>
    <w:sectPr w:rsidR="006D2A9B" w:rsidRPr="00341009" w:rsidSect="006C27DE">
      <w:pgSz w:w="15840" w:h="12240" w:orient="landscape"/>
      <w:pgMar w:top="720" w:right="360" w:bottom="63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0CAC38"/>
    <w:lvl w:ilvl="0">
      <w:numFmt w:val="bullet"/>
      <w:lvlText w:val="*"/>
      <w:lvlJc w:val="left"/>
    </w:lvl>
  </w:abstractNum>
  <w:abstractNum w:abstractNumId="1">
    <w:nsid w:val="00B66F7D"/>
    <w:multiLevelType w:val="hybridMultilevel"/>
    <w:tmpl w:val="DC3C6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8539E0"/>
    <w:multiLevelType w:val="hybridMultilevel"/>
    <w:tmpl w:val="221E2B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607580"/>
    <w:multiLevelType w:val="hybridMultilevel"/>
    <w:tmpl w:val="E222F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DB612A"/>
    <w:multiLevelType w:val="hybridMultilevel"/>
    <w:tmpl w:val="9D844E20"/>
    <w:lvl w:ilvl="0" w:tplc="8196B9F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81309C"/>
    <w:multiLevelType w:val="hybridMultilevel"/>
    <w:tmpl w:val="D4C40C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112CEE"/>
    <w:multiLevelType w:val="hybridMultilevel"/>
    <w:tmpl w:val="AC863A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524830"/>
    <w:multiLevelType w:val="hybridMultilevel"/>
    <w:tmpl w:val="20F241D8"/>
    <w:lvl w:ilvl="0" w:tplc="A52061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A71891"/>
    <w:multiLevelType w:val="hybridMultilevel"/>
    <w:tmpl w:val="34F88A0C"/>
    <w:lvl w:ilvl="0" w:tplc="2662F876">
      <w:start w:val="1"/>
      <w:numFmt w:val="bullet"/>
      <w:lvlText w:val=""/>
      <w:lvlJc w:val="left"/>
      <w:pPr>
        <w:tabs>
          <w:tab w:val="num" w:pos="720"/>
        </w:tabs>
        <w:ind w:left="720" w:hanging="360"/>
      </w:pPr>
      <w:rPr>
        <w:rFonts w:ascii="Symbol" w:hAnsi="Symbol" w:hint="default"/>
        <w:sz w:val="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EC67EC"/>
    <w:multiLevelType w:val="hybridMultilevel"/>
    <w:tmpl w:val="374E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C1B0E"/>
    <w:multiLevelType w:val="hybridMultilevel"/>
    <w:tmpl w:val="2CE0E0F2"/>
    <w:lvl w:ilvl="0" w:tplc="B19E84E2">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B10886"/>
    <w:multiLevelType w:val="hybridMultilevel"/>
    <w:tmpl w:val="0CD81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25170C"/>
    <w:multiLevelType w:val="hybridMultilevel"/>
    <w:tmpl w:val="CB529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9F1B17"/>
    <w:multiLevelType w:val="hybridMultilevel"/>
    <w:tmpl w:val="3AA060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0543EFB"/>
    <w:multiLevelType w:val="multilevel"/>
    <w:tmpl w:val="34F88A0C"/>
    <w:lvl w:ilvl="0">
      <w:start w:val="1"/>
      <w:numFmt w:val="bullet"/>
      <w:lvlText w:val=""/>
      <w:lvlJc w:val="left"/>
      <w:pPr>
        <w:tabs>
          <w:tab w:val="num" w:pos="720"/>
        </w:tabs>
        <w:ind w:left="720" w:hanging="360"/>
      </w:pPr>
      <w:rPr>
        <w:rFonts w:ascii="Symbol" w:hAnsi="Symbol" w:hint="default"/>
        <w:sz w:val="4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0811378"/>
    <w:multiLevelType w:val="hybridMultilevel"/>
    <w:tmpl w:val="378A3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85731A"/>
    <w:multiLevelType w:val="hybridMultilevel"/>
    <w:tmpl w:val="F8C41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EE1E56"/>
    <w:multiLevelType w:val="hybridMultilevel"/>
    <w:tmpl w:val="E6724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5A69FF"/>
    <w:multiLevelType w:val="hybridMultilevel"/>
    <w:tmpl w:val="4E581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7F5148"/>
    <w:multiLevelType w:val="hybridMultilevel"/>
    <w:tmpl w:val="1494F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351F81"/>
    <w:multiLevelType w:val="hybridMultilevel"/>
    <w:tmpl w:val="74241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4025CE"/>
    <w:multiLevelType w:val="hybridMultilevel"/>
    <w:tmpl w:val="F310418A"/>
    <w:lvl w:ilvl="0" w:tplc="A52061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2D6741"/>
    <w:multiLevelType w:val="hybridMultilevel"/>
    <w:tmpl w:val="DA4E6DE8"/>
    <w:lvl w:ilvl="0" w:tplc="2EFCC3DC">
      <w:start w:val="1"/>
      <w:numFmt w:val="bullet"/>
      <w:lvlText w:val=""/>
      <w:lvlJc w:val="left"/>
      <w:pPr>
        <w:tabs>
          <w:tab w:val="num" w:pos="720"/>
        </w:tabs>
        <w:ind w:left="720"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0E44CC"/>
    <w:multiLevelType w:val="hybridMultilevel"/>
    <w:tmpl w:val="47E826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865C5B"/>
    <w:multiLevelType w:val="hybridMultilevel"/>
    <w:tmpl w:val="B5A6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F03B8F"/>
    <w:multiLevelType w:val="hybridMultilevel"/>
    <w:tmpl w:val="15E65F6A"/>
    <w:lvl w:ilvl="0" w:tplc="810ADB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9A2FE0"/>
    <w:multiLevelType w:val="hybridMultilevel"/>
    <w:tmpl w:val="CA2214AA"/>
    <w:lvl w:ilvl="0" w:tplc="B19E84E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D03449"/>
    <w:multiLevelType w:val="hybridMultilevel"/>
    <w:tmpl w:val="36EAF7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61AA7AED"/>
    <w:multiLevelType w:val="hybridMultilevel"/>
    <w:tmpl w:val="E4D8EC72"/>
    <w:lvl w:ilvl="0" w:tplc="04090001">
      <w:start w:val="1"/>
      <w:numFmt w:val="bullet"/>
      <w:lvlText w:val=""/>
      <w:lvlJc w:val="left"/>
      <w:pPr>
        <w:tabs>
          <w:tab w:val="num" w:pos="360"/>
        </w:tabs>
        <w:ind w:left="360" w:hanging="360"/>
      </w:pPr>
      <w:rPr>
        <w:rFonts w:ascii="Symbol" w:hAnsi="Symbol" w:hint="default"/>
      </w:rPr>
    </w:lvl>
    <w:lvl w:ilvl="1" w:tplc="B19E84E2">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490299"/>
    <w:multiLevelType w:val="hybridMultilevel"/>
    <w:tmpl w:val="B6E26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5B7979"/>
    <w:multiLevelType w:val="hybridMultilevel"/>
    <w:tmpl w:val="3F7CE812"/>
    <w:lvl w:ilvl="0" w:tplc="8196B9F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E934AD"/>
    <w:multiLevelType w:val="hybridMultilevel"/>
    <w:tmpl w:val="3D5A0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8D7AA3"/>
    <w:multiLevelType w:val="hybridMultilevel"/>
    <w:tmpl w:val="5B30945E"/>
    <w:lvl w:ilvl="0" w:tplc="810ADB0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cs="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cs="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33">
    <w:nsid w:val="724649BA"/>
    <w:multiLevelType w:val="hybridMultilevel"/>
    <w:tmpl w:val="8D1CD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0"/>
    <w:lvlOverride w:ilvl="0">
      <w:lvl w:ilvl="0">
        <w:numFmt w:val="bullet"/>
        <w:lvlText w:val=""/>
        <w:legacy w:legacy="1" w:legacySpace="0" w:legacyIndent="252"/>
        <w:lvlJc w:val="left"/>
        <w:rPr>
          <w:rFonts w:ascii="Symbol" w:hAnsi="Symbol" w:hint="default"/>
        </w:rPr>
      </w:lvl>
    </w:lvlOverride>
  </w:num>
  <w:num w:numId="3">
    <w:abstractNumId w:val="0"/>
    <w:lvlOverride w:ilvl="0">
      <w:lvl w:ilvl="0">
        <w:numFmt w:val="bullet"/>
        <w:lvlText w:val=""/>
        <w:legacy w:legacy="1" w:legacySpace="0" w:legacyIndent="270"/>
        <w:lvlJc w:val="left"/>
        <w:rPr>
          <w:rFonts w:ascii="Symbol" w:hAnsi="Symbol" w:hint="default"/>
        </w:rPr>
      </w:lvl>
    </w:lvlOverride>
  </w:num>
  <w:num w:numId="4">
    <w:abstractNumId w:val="25"/>
  </w:num>
  <w:num w:numId="5">
    <w:abstractNumId w:val="22"/>
  </w:num>
  <w:num w:numId="6">
    <w:abstractNumId w:val="27"/>
  </w:num>
  <w:num w:numId="7">
    <w:abstractNumId w:val="28"/>
  </w:num>
  <w:num w:numId="8">
    <w:abstractNumId w:val="13"/>
  </w:num>
  <w:num w:numId="9">
    <w:abstractNumId w:val="11"/>
  </w:num>
  <w:num w:numId="10">
    <w:abstractNumId w:val="6"/>
  </w:num>
  <w:num w:numId="11">
    <w:abstractNumId w:val="2"/>
  </w:num>
  <w:num w:numId="12">
    <w:abstractNumId w:val="3"/>
  </w:num>
  <w:num w:numId="13">
    <w:abstractNumId w:val="15"/>
  </w:num>
  <w:num w:numId="14">
    <w:abstractNumId w:val="18"/>
  </w:num>
  <w:num w:numId="15">
    <w:abstractNumId w:val="19"/>
  </w:num>
  <w:num w:numId="16">
    <w:abstractNumId w:val="16"/>
  </w:num>
  <w:num w:numId="17">
    <w:abstractNumId w:val="1"/>
  </w:num>
  <w:num w:numId="18">
    <w:abstractNumId w:val="20"/>
  </w:num>
  <w:num w:numId="19">
    <w:abstractNumId w:val="5"/>
  </w:num>
  <w:num w:numId="20">
    <w:abstractNumId w:val="17"/>
  </w:num>
  <w:num w:numId="21">
    <w:abstractNumId w:val="7"/>
  </w:num>
  <w:num w:numId="22">
    <w:abstractNumId w:val="21"/>
  </w:num>
  <w:num w:numId="23">
    <w:abstractNumId w:val="30"/>
  </w:num>
  <w:num w:numId="24">
    <w:abstractNumId w:val="4"/>
  </w:num>
  <w:num w:numId="25">
    <w:abstractNumId w:val="8"/>
  </w:num>
  <w:num w:numId="26">
    <w:abstractNumId w:val="14"/>
  </w:num>
  <w:num w:numId="27">
    <w:abstractNumId w:val="26"/>
  </w:num>
  <w:num w:numId="28">
    <w:abstractNumId w:val="10"/>
  </w:num>
  <w:num w:numId="29">
    <w:abstractNumId w:val="9"/>
  </w:num>
  <w:num w:numId="30">
    <w:abstractNumId w:val="12"/>
  </w:num>
  <w:num w:numId="31">
    <w:abstractNumId w:val="24"/>
  </w:num>
  <w:num w:numId="32">
    <w:abstractNumId w:val="33"/>
  </w:num>
  <w:num w:numId="33">
    <w:abstractNumId w:val="31"/>
  </w:num>
  <w:num w:numId="34">
    <w:abstractNumId w:val="29"/>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isplayHorizontalDrawingGridEvery w:val="0"/>
  <w:displayVerticalDrawingGridEvery w:val="0"/>
  <w:doNotUseMarginsForDrawingGridOrigin/>
  <w:noPunctuationKerning/>
  <w:characterSpacingControl w:val="doNotCompress"/>
  <w:compat/>
  <w:rsids>
    <w:rsidRoot w:val="00F57DB7"/>
    <w:rsid w:val="00003688"/>
    <w:rsid w:val="00003EF4"/>
    <w:rsid w:val="000132BB"/>
    <w:rsid w:val="00026A84"/>
    <w:rsid w:val="00030FDB"/>
    <w:rsid w:val="0003596F"/>
    <w:rsid w:val="0004474A"/>
    <w:rsid w:val="00044868"/>
    <w:rsid w:val="00052EB6"/>
    <w:rsid w:val="00056E00"/>
    <w:rsid w:val="00062AFD"/>
    <w:rsid w:val="00064361"/>
    <w:rsid w:val="00064741"/>
    <w:rsid w:val="0007247A"/>
    <w:rsid w:val="00074AF9"/>
    <w:rsid w:val="00077FC6"/>
    <w:rsid w:val="00085168"/>
    <w:rsid w:val="00085CFF"/>
    <w:rsid w:val="00087994"/>
    <w:rsid w:val="000974D0"/>
    <w:rsid w:val="000A5256"/>
    <w:rsid w:val="000A61BD"/>
    <w:rsid w:val="000A7D3B"/>
    <w:rsid w:val="000B08AE"/>
    <w:rsid w:val="000B6455"/>
    <w:rsid w:val="000C05D2"/>
    <w:rsid w:val="000E1406"/>
    <w:rsid w:val="001009E1"/>
    <w:rsid w:val="00102862"/>
    <w:rsid w:val="00124777"/>
    <w:rsid w:val="00124D19"/>
    <w:rsid w:val="00125F65"/>
    <w:rsid w:val="00130015"/>
    <w:rsid w:val="00130CC9"/>
    <w:rsid w:val="00135F81"/>
    <w:rsid w:val="001407D6"/>
    <w:rsid w:val="001409C5"/>
    <w:rsid w:val="00142026"/>
    <w:rsid w:val="001434D5"/>
    <w:rsid w:val="00150178"/>
    <w:rsid w:val="00150497"/>
    <w:rsid w:val="00150D82"/>
    <w:rsid w:val="00155EB7"/>
    <w:rsid w:val="00156B33"/>
    <w:rsid w:val="0016154E"/>
    <w:rsid w:val="001645CD"/>
    <w:rsid w:val="00165A61"/>
    <w:rsid w:val="00165C01"/>
    <w:rsid w:val="0017398E"/>
    <w:rsid w:val="00175D5A"/>
    <w:rsid w:val="00184468"/>
    <w:rsid w:val="00185A4F"/>
    <w:rsid w:val="00187F8D"/>
    <w:rsid w:val="0019257B"/>
    <w:rsid w:val="001A0EC3"/>
    <w:rsid w:val="001C5400"/>
    <w:rsid w:val="001C6A68"/>
    <w:rsid w:val="001C6CA6"/>
    <w:rsid w:val="001D1E3A"/>
    <w:rsid w:val="001D796F"/>
    <w:rsid w:val="001E6339"/>
    <w:rsid w:val="001E661D"/>
    <w:rsid w:val="001E7A90"/>
    <w:rsid w:val="00205979"/>
    <w:rsid w:val="00211044"/>
    <w:rsid w:val="0021733D"/>
    <w:rsid w:val="0022374E"/>
    <w:rsid w:val="00235BF0"/>
    <w:rsid w:val="0024355D"/>
    <w:rsid w:val="002460CE"/>
    <w:rsid w:val="002509D3"/>
    <w:rsid w:val="00264DC8"/>
    <w:rsid w:val="002652CB"/>
    <w:rsid w:val="00270C79"/>
    <w:rsid w:val="00272B28"/>
    <w:rsid w:val="00273D2D"/>
    <w:rsid w:val="00275CF5"/>
    <w:rsid w:val="002760CC"/>
    <w:rsid w:val="00277026"/>
    <w:rsid w:val="00283A17"/>
    <w:rsid w:val="00283A60"/>
    <w:rsid w:val="002841B3"/>
    <w:rsid w:val="002851A4"/>
    <w:rsid w:val="00286DAF"/>
    <w:rsid w:val="0029747F"/>
    <w:rsid w:val="002A2533"/>
    <w:rsid w:val="002A3F84"/>
    <w:rsid w:val="002A7F77"/>
    <w:rsid w:val="002B1C7E"/>
    <w:rsid w:val="002B1D82"/>
    <w:rsid w:val="002B4F0D"/>
    <w:rsid w:val="002C7F27"/>
    <w:rsid w:val="002D0179"/>
    <w:rsid w:val="002D1136"/>
    <w:rsid w:val="002D534D"/>
    <w:rsid w:val="002D5656"/>
    <w:rsid w:val="002D7201"/>
    <w:rsid w:val="002E0CAF"/>
    <w:rsid w:val="002E19DD"/>
    <w:rsid w:val="002E1E33"/>
    <w:rsid w:val="002E3EFB"/>
    <w:rsid w:val="002E5066"/>
    <w:rsid w:val="002F3CAC"/>
    <w:rsid w:val="00304E58"/>
    <w:rsid w:val="00307662"/>
    <w:rsid w:val="00313D41"/>
    <w:rsid w:val="0031644F"/>
    <w:rsid w:val="00316DED"/>
    <w:rsid w:val="00327F49"/>
    <w:rsid w:val="00331F4F"/>
    <w:rsid w:val="00335C1B"/>
    <w:rsid w:val="00341009"/>
    <w:rsid w:val="00345A57"/>
    <w:rsid w:val="003A3A85"/>
    <w:rsid w:val="003B34CC"/>
    <w:rsid w:val="003B4E2C"/>
    <w:rsid w:val="003C4B7C"/>
    <w:rsid w:val="003C6FFC"/>
    <w:rsid w:val="003D5362"/>
    <w:rsid w:val="003F0AA0"/>
    <w:rsid w:val="00405ACB"/>
    <w:rsid w:val="00407D85"/>
    <w:rsid w:val="00412901"/>
    <w:rsid w:val="00414E0E"/>
    <w:rsid w:val="00417751"/>
    <w:rsid w:val="0042197C"/>
    <w:rsid w:val="00422FA6"/>
    <w:rsid w:val="00434BAA"/>
    <w:rsid w:val="004434E5"/>
    <w:rsid w:val="004457D8"/>
    <w:rsid w:val="0044582B"/>
    <w:rsid w:val="00450A7C"/>
    <w:rsid w:val="004514BF"/>
    <w:rsid w:val="004522CC"/>
    <w:rsid w:val="00456700"/>
    <w:rsid w:val="0046388D"/>
    <w:rsid w:val="00475CA2"/>
    <w:rsid w:val="00484BEF"/>
    <w:rsid w:val="0048757F"/>
    <w:rsid w:val="0049385D"/>
    <w:rsid w:val="004A487B"/>
    <w:rsid w:val="004B21E1"/>
    <w:rsid w:val="004B518C"/>
    <w:rsid w:val="004B66C6"/>
    <w:rsid w:val="004B7B39"/>
    <w:rsid w:val="004C0414"/>
    <w:rsid w:val="004C69E3"/>
    <w:rsid w:val="004D54D6"/>
    <w:rsid w:val="004D5F61"/>
    <w:rsid w:val="004E17DF"/>
    <w:rsid w:val="004E6BC5"/>
    <w:rsid w:val="00501AD7"/>
    <w:rsid w:val="00503EF9"/>
    <w:rsid w:val="00510AAC"/>
    <w:rsid w:val="00514FD4"/>
    <w:rsid w:val="00516335"/>
    <w:rsid w:val="005268FA"/>
    <w:rsid w:val="00530D38"/>
    <w:rsid w:val="00534B00"/>
    <w:rsid w:val="005358DB"/>
    <w:rsid w:val="00536F69"/>
    <w:rsid w:val="0053719A"/>
    <w:rsid w:val="00543061"/>
    <w:rsid w:val="00554345"/>
    <w:rsid w:val="00576D95"/>
    <w:rsid w:val="005910CC"/>
    <w:rsid w:val="00592607"/>
    <w:rsid w:val="0059348F"/>
    <w:rsid w:val="005A07A8"/>
    <w:rsid w:val="005B1111"/>
    <w:rsid w:val="005C0DFE"/>
    <w:rsid w:val="005D6443"/>
    <w:rsid w:val="005D6F10"/>
    <w:rsid w:val="005E2BC5"/>
    <w:rsid w:val="005E706D"/>
    <w:rsid w:val="005F47B6"/>
    <w:rsid w:val="005F4900"/>
    <w:rsid w:val="00600050"/>
    <w:rsid w:val="00612CD5"/>
    <w:rsid w:val="00623EBE"/>
    <w:rsid w:val="00624294"/>
    <w:rsid w:val="0062644B"/>
    <w:rsid w:val="00627EC7"/>
    <w:rsid w:val="00647BD9"/>
    <w:rsid w:val="006512FA"/>
    <w:rsid w:val="00655CA5"/>
    <w:rsid w:val="00655D62"/>
    <w:rsid w:val="00676033"/>
    <w:rsid w:val="00681DCB"/>
    <w:rsid w:val="00684AB1"/>
    <w:rsid w:val="00691811"/>
    <w:rsid w:val="00693056"/>
    <w:rsid w:val="006A6533"/>
    <w:rsid w:val="006B65F0"/>
    <w:rsid w:val="006B75DF"/>
    <w:rsid w:val="006C27DE"/>
    <w:rsid w:val="006C5582"/>
    <w:rsid w:val="006D2A9B"/>
    <w:rsid w:val="006D6C7C"/>
    <w:rsid w:val="006E3AFA"/>
    <w:rsid w:val="006E7D0B"/>
    <w:rsid w:val="006F0338"/>
    <w:rsid w:val="00704B5D"/>
    <w:rsid w:val="007053E1"/>
    <w:rsid w:val="0070642E"/>
    <w:rsid w:val="00713E77"/>
    <w:rsid w:val="00722575"/>
    <w:rsid w:val="00723C7D"/>
    <w:rsid w:val="00741A2B"/>
    <w:rsid w:val="00741D7C"/>
    <w:rsid w:val="0075554F"/>
    <w:rsid w:val="007574C9"/>
    <w:rsid w:val="0076418D"/>
    <w:rsid w:val="00770F83"/>
    <w:rsid w:val="007728AA"/>
    <w:rsid w:val="00776142"/>
    <w:rsid w:val="00776941"/>
    <w:rsid w:val="00790289"/>
    <w:rsid w:val="00794308"/>
    <w:rsid w:val="00794965"/>
    <w:rsid w:val="00795FC5"/>
    <w:rsid w:val="007A1A83"/>
    <w:rsid w:val="007A76FC"/>
    <w:rsid w:val="007B77AE"/>
    <w:rsid w:val="007C2BCB"/>
    <w:rsid w:val="007C3051"/>
    <w:rsid w:val="007C397D"/>
    <w:rsid w:val="007C6B23"/>
    <w:rsid w:val="007D0469"/>
    <w:rsid w:val="007E0B67"/>
    <w:rsid w:val="007E5E5E"/>
    <w:rsid w:val="00803958"/>
    <w:rsid w:val="008050A7"/>
    <w:rsid w:val="00805235"/>
    <w:rsid w:val="00807D43"/>
    <w:rsid w:val="00810CE1"/>
    <w:rsid w:val="00832BF3"/>
    <w:rsid w:val="00833C86"/>
    <w:rsid w:val="00834687"/>
    <w:rsid w:val="0083658F"/>
    <w:rsid w:val="0083770C"/>
    <w:rsid w:val="0084238F"/>
    <w:rsid w:val="00874121"/>
    <w:rsid w:val="008859A2"/>
    <w:rsid w:val="00885DE3"/>
    <w:rsid w:val="00886AA7"/>
    <w:rsid w:val="00891E2E"/>
    <w:rsid w:val="008A7BD1"/>
    <w:rsid w:val="008B5A28"/>
    <w:rsid w:val="008D4287"/>
    <w:rsid w:val="008D44B6"/>
    <w:rsid w:val="008D610E"/>
    <w:rsid w:val="008E372F"/>
    <w:rsid w:val="008E528D"/>
    <w:rsid w:val="008E53D7"/>
    <w:rsid w:val="008F1665"/>
    <w:rsid w:val="008F19F0"/>
    <w:rsid w:val="008F53B4"/>
    <w:rsid w:val="008F7A3A"/>
    <w:rsid w:val="00903948"/>
    <w:rsid w:val="009304BD"/>
    <w:rsid w:val="0095024B"/>
    <w:rsid w:val="00952F44"/>
    <w:rsid w:val="009647C5"/>
    <w:rsid w:val="00967AA4"/>
    <w:rsid w:val="00974F58"/>
    <w:rsid w:val="009769AA"/>
    <w:rsid w:val="00996D19"/>
    <w:rsid w:val="00997BFB"/>
    <w:rsid w:val="009A1F31"/>
    <w:rsid w:val="009B4C9C"/>
    <w:rsid w:val="009C0B8B"/>
    <w:rsid w:val="009D0129"/>
    <w:rsid w:val="009D571B"/>
    <w:rsid w:val="009E33CB"/>
    <w:rsid w:val="00A07392"/>
    <w:rsid w:val="00A120F4"/>
    <w:rsid w:val="00A139BA"/>
    <w:rsid w:val="00A27B4B"/>
    <w:rsid w:val="00A41EEB"/>
    <w:rsid w:val="00A508F7"/>
    <w:rsid w:val="00A530F6"/>
    <w:rsid w:val="00A65362"/>
    <w:rsid w:val="00A72486"/>
    <w:rsid w:val="00A7644C"/>
    <w:rsid w:val="00A82149"/>
    <w:rsid w:val="00A82393"/>
    <w:rsid w:val="00A839E2"/>
    <w:rsid w:val="00A8636F"/>
    <w:rsid w:val="00A876D9"/>
    <w:rsid w:val="00A9134D"/>
    <w:rsid w:val="00AB1FCC"/>
    <w:rsid w:val="00AB2745"/>
    <w:rsid w:val="00AC04B5"/>
    <w:rsid w:val="00AC6FA7"/>
    <w:rsid w:val="00AD1CDD"/>
    <w:rsid w:val="00AF387B"/>
    <w:rsid w:val="00AF6F2D"/>
    <w:rsid w:val="00B06EFE"/>
    <w:rsid w:val="00B07483"/>
    <w:rsid w:val="00B203A2"/>
    <w:rsid w:val="00B232C7"/>
    <w:rsid w:val="00B253A5"/>
    <w:rsid w:val="00B34CD3"/>
    <w:rsid w:val="00B362FE"/>
    <w:rsid w:val="00B43997"/>
    <w:rsid w:val="00B46D61"/>
    <w:rsid w:val="00B60B98"/>
    <w:rsid w:val="00B709C0"/>
    <w:rsid w:val="00B80227"/>
    <w:rsid w:val="00B8242B"/>
    <w:rsid w:val="00B84351"/>
    <w:rsid w:val="00B8685D"/>
    <w:rsid w:val="00B913C7"/>
    <w:rsid w:val="00BA1637"/>
    <w:rsid w:val="00BA2424"/>
    <w:rsid w:val="00BA46F5"/>
    <w:rsid w:val="00BB4171"/>
    <w:rsid w:val="00BB42E9"/>
    <w:rsid w:val="00BB63DE"/>
    <w:rsid w:val="00BC0AF2"/>
    <w:rsid w:val="00BC4859"/>
    <w:rsid w:val="00BC541B"/>
    <w:rsid w:val="00BD426C"/>
    <w:rsid w:val="00BD47D2"/>
    <w:rsid w:val="00BD65AC"/>
    <w:rsid w:val="00BF1D7D"/>
    <w:rsid w:val="00BF7146"/>
    <w:rsid w:val="00C02B6A"/>
    <w:rsid w:val="00C12709"/>
    <w:rsid w:val="00C21058"/>
    <w:rsid w:val="00C228FE"/>
    <w:rsid w:val="00C33747"/>
    <w:rsid w:val="00C4119A"/>
    <w:rsid w:val="00C5584B"/>
    <w:rsid w:val="00C56D76"/>
    <w:rsid w:val="00C65252"/>
    <w:rsid w:val="00C84A27"/>
    <w:rsid w:val="00C93EF2"/>
    <w:rsid w:val="00CA4316"/>
    <w:rsid w:val="00CA6CDE"/>
    <w:rsid w:val="00CB1740"/>
    <w:rsid w:val="00CC03BF"/>
    <w:rsid w:val="00CC300E"/>
    <w:rsid w:val="00CC37FB"/>
    <w:rsid w:val="00CE2100"/>
    <w:rsid w:val="00CE7245"/>
    <w:rsid w:val="00CF0268"/>
    <w:rsid w:val="00CF6A2B"/>
    <w:rsid w:val="00D051EC"/>
    <w:rsid w:val="00D0692D"/>
    <w:rsid w:val="00D078CC"/>
    <w:rsid w:val="00D10397"/>
    <w:rsid w:val="00D149F7"/>
    <w:rsid w:val="00D17560"/>
    <w:rsid w:val="00D21882"/>
    <w:rsid w:val="00D22298"/>
    <w:rsid w:val="00D25A85"/>
    <w:rsid w:val="00D2702E"/>
    <w:rsid w:val="00D27CE7"/>
    <w:rsid w:val="00D33603"/>
    <w:rsid w:val="00D44117"/>
    <w:rsid w:val="00D46B26"/>
    <w:rsid w:val="00D4714C"/>
    <w:rsid w:val="00D47FA5"/>
    <w:rsid w:val="00D52907"/>
    <w:rsid w:val="00D66AE3"/>
    <w:rsid w:val="00D7532C"/>
    <w:rsid w:val="00D76028"/>
    <w:rsid w:val="00D76FE5"/>
    <w:rsid w:val="00D7708A"/>
    <w:rsid w:val="00D823F3"/>
    <w:rsid w:val="00D917BD"/>
    <w:rsid w:val="00DB34CA"/>
    <w:rsid w:val="00E06B05"/>
    <w:rsid w:val="00E1362D"/>
    <w:rsid w:val="00E208B1"/>
    <w:rsid w:val="00E23CC7"/>
    <w:rsid w:val="00E3299E"/>
    <w:rsid w:val="00E42350"/>
    <w:rsid w:val="00E57245"/>
    <w:rsid w:val="00E6274B"/>
    <w:rsid w:val="00E659DB"/>
    <w:rsid w:val="00E71404"/>
    <w:rsid w:val="00E7585D"/>
    <w:rsid w:val="00E763C1"/>
    <w:rsid w:val="00E84443"/>
    <w:rsid w:val="00EA7E0B"/>
    <w:rsid w:val="00EC1F41"/>
    <w:rsid w:val="00EE5C57"/>
    <w:rsid w:val="00EF6AFF"/>
    <w:rsid w:val="00F0195A"/>
    <w:rsid w:val="00F01E89"/>
    <w:rsid w:val="00F103C1"/>
    <w:rsid w:val="00F24745"/>
    <w:rsid w:val="00F26616"/>
    <w:rsid w:val="00F37254"/>
    <w:rsid w:val="00F375AD"/>
    <w:rsid w:val="00F40B1A"/>
    <w:rsid w:val="00F44AD6"/>
    <w:rsid w:val="00F452A8"/>
    <w:rsid w:val="00F53723"/>
    <w:rsid w:val="00F548B5"/>
    <w:rsid w:val="00F57DB7"/>
    <w:rsid w:val="00F70B9B"/>
    <w:rsid w:val="00F75F9D"/>
    <w:rsid w:val="00F83B7E"/>
    <w:rsid w:val="00F86734"/>
    <w:rsid w:val="00F8678B"/>
    <w:rsid w:val="00F903A7"/>
    <w:rsid w:val="00F94D34"/>
    <w:rsid w:val="00FA24D6"/>
    <w:rsid w:val="00FA7963"/>
    <w:rsid w:val="00FB61CC"/>
    <w:rsid w:val="00FC0C54"/>
    <w:rsid w:val="00FC41A1"/>
    <w:rsid w:val="00FC66A0"/>
    <w:rsid w:val="00FD012B"/>
    <w:rsid w:val="00FD0657"/>
    <w:rsid w:val="00FD217D"/>
    <w:rsid w:val="00FD2C4F"/>
    <w:rsid w:val="00FD76F1"/>
    <w:rsid w:val="00FE6CBD"/>
    <w:rsid w:val="00FE7916"/>
    <w:rsid w:val="00FF0837"/>
    <w:rsid w:val="00FF5E8A"/>
    <w:rsid w:val="00FF6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F4F"/>
    <w:rPr>
      <w:sz w:val="24"/>
    </w:rPr>
  </w:style>
  <w:style w:type="paragraph" w:styleId="Heading1">
    <w:name w:val="heading 1"/>
    <w:basedOn w:val="Normal"/>
    <w:next w:val="Normal"/>
    <w:qFormat/>
    <w:rsid w:val="00885DE3"/>
    <w:pPr>
      <w:keepNext/>
      <w:ind w:left="2880" w:firstLine="720"/>
      <w:outlineLvl w:val="0"/>
    </w:pPr>
    <w:rPr>
      <w:rFonts w:ascii="Times New Roman" w:eastAsia="Times New Roman" w:hAnsi="Times New Roman"/>
      <w:sz w:val="44"/>
      <w:szCs w:val="24"/>
    </w:rPr>
  </w:style>
  <w:style w:type="paragraph" w:styleId="Heading2">
    <w:name w:val="heading 2"/>
    <w:basedOn w:val="Normal"/>
    <w:next w:val="Normal"/>
    <w:qFormat/>
    <w:rsid w:val="00885DE3"/>
    <w:pPr>
      <w:keepNext/>
      <w:ind w:left="720" w:firstLine="720"/>
      <w:jc w:val="both"/>
      <w:outlineLvl w:val="1"/>
    </w:pPr>
    <w:rPr>
      <w:rFonts w:ascii="Times New Roman" w:eastAsia="Times New Roman" w:hAnsi="Times New Roman"/>
      <w:sz w:val="28"/>
      <w:szCs w:val="24"/>
    </w:rPr>
  </w:style>
  <w:style w:type="paragraph" w:styleId="Heading7">
    <w:name w:val="heading 7"/>
    <w:basedOn w:val="Normal"/>
    <w:next w:val="Normal"/>
    <w:qFormat/>
    <w:rsid w:val="00885DE3"/>
    <w:pPr>
      <w:keepNext/>
      <w:jc w:val="center"/>
      <w:outlineLvl w:val="6"/>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DE3"/>
    <w:pPr>
      <w:tabs>
        <w:tab w:val="center" w:pos="4320"/>
        <w:tab w:val="right" w:pos="8640"/>
      </w:tabs>
    </w:pPr>
    <w:rPr>
      <w:rFonts w:ascii="Times New Roman" w:eastAsia="Times New Roman" w:hAnsi="Times New Roman"/>
      <w:szCs w:val="24"/>
    </w:rPr>
  </w:style>
  <w:style w:type="table" w:styleId="TableGrid">
    <w:name w:val="Table Grid"/>
    <w:basedOn w:val="TableNormal"/>
    <w:rsid w:val="00885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2D5656"/>
    <w:pPr>
      <w:shd w:val="clear" w:color="auto" w:fill="000080"/>
    </w:pPr>
    <w:rPr>
      <w:rFonts w:ascii="Tahoma" w:hAnsi="Tahoma" w:cs="Tahoma"/>
      <w:sz w:val="20"/>
    </w:rPr>
  </w:style>
  <w:style w:type="paragraph" w:styleId="BalloonText">
    <w:name w:val="Balloon Text"/>
    <w:basedOn w:val="Normal"/>
    <w:semiHidden/>
    <w:rsid w:val="00150178"/>
    <w:rPr>
      <w:rFonts w:ascii="Tahoma" w:hAnsi="Tahoma" w:cs="Tahoma"/>
      <w:sz w:val="16"/>
      <w:szCs w:val="16"/>
    </w:rPr>
  </w:style>
  <w:style w:type="character" w:styleId="Strong">
    <w:name w:val="Strong"/>
    <w:basedOn w:val="DefaultParagraphFont"/>
    <w:qFormat/>
    <w:rsid w:val="00D078CC"/>
    <w:rPr>
      <w:b/>
      <w:bCs/>
    </w:rPr>
  </w:style>
  <w:style w:type="character" w:styleId="Hyperlink">
    <w:name w:val="Hyperlink"/>
    <w:basedOn w:val="DefaultParagraphFont"/>
    <w:uiPriority w:val="99"/>
    <w:unhideWhenUsed/>
    <w:rsid w:val="002D7201"/>
    <w:rPr>
      <w:color w:val="0000FF"/>
      <w:u w:val="single"/>
    </w:rPr>
  </w:style>
  <w:style w:type="paragraph" w:styleId="ListParagraph">
    <w:name w:val="List Paragraph"/>
    <w:basedOn w:val="Normal"/>
    <w:uiPriority w:val="34"/>
    <w:qFormat/>
    <w:rsid w:val="00790289"/>
    <w:pPr>
      <w:ind w:left="720"/>
    </w:pPr>
  </w:style>
</w:styles>
</file>

<file path=word/webSettings.xml><?xml version="1.0" encoding="utf-8"?>
<w:webSettings xmlns:r="http://schemas.openxmlformats.org/officeDocument/2006/relationships" xmlns:w="http://schemas.openxmlformats.org/wordprocessingml/2006/main">
  <w:divs>
    <w:div w:id="81949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Centura Health</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Sue Lion</dc:creator>
  <cp:keywords/>
  <cp:lastModifiedBy>dnussdor</cp:lastModifiedBy>
  <cp:revision>2</cp:revision>
  <cp:lastPrinted>2011-06-30T00:16:00Z</cp:lastPrinted>
  <dcterms:created xsi:type="dcterms:W3CDTF">2012-10-31T21:39:00Z</dcterms:created>
  <dcterms:modified xsi:type="dcterms:W3CDTF">2012-10-31T21:39:00Z</dcterms:modified>
</cp:coreProperties>
</file>