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A" w:rsidRDefault="00F62BD4" w:rsidP="0005103A">
      <w:pPr>
        <w:spacing w:after="0"/>
        <w:jc w:val="center"/>
        <w:rPr>
          <w:b/>
        </w:rPr>
      </w:pPr>
      <w:r>
        <w:rPr>
          <w:b/>
        </w:rPr>
        <w:t xml:space="preserve">Centura </w:t>
      </w:r>
      <w:r w:rsidR="0005103A">
        <w:rPr>
          <w:b/>
        </w:rPr>
        <w:t>Nursing Council Strategic Planning</w:t>
      </w:r>
      <w:r w:rsidR="007417CC">
        <w:rPr>
          <w:b/>
        </w:rPr>
        <w:t xml:space="preserve">     F</w:t>
      </w:r>
      <w:r w:rsidR="0005103A">
        <w:rPr>
          <w:b/>
        </w:rPr>
        <w:t>Y2013</w:t>
      </w:r>
    </w:p>
    <w:p w:rsidR="0005103A" w:rsidRDefault="0005103A" w:rsidP="0005103A">
      <w:pPr>
        <w:spacing w:after="0"/>
        <w:jc w:val="center"/>
        <w:rPr>
          <w:b/>
        </w:rPr>
      </w:pPr>
    </w:p>
    <w:tbl>
      <w:tblPr>
        <w:tblStyle w:val="TableGrid"/>
        <w:tblW w:w="12978" w:type="dxa"/>
        <w:tblLook w:val="04A0"/>
      </w:tblPr>
      <w:tblGrid>
        <w:gridCol w:w="1915"/>
        <w:gridCol w:w="1915"/>
        <w:gridCol w:w="3028"/>
        <w:gridCol w:w="6120"/>
      </w:tblGrid>
      <w:tr w:rsidR="00272003" w:rsidRPr="0005103A" w:rsidTr="00185475">
        <w:trPr>
          <w:tblHeader/>
        </w:trPr>
        <w:tc>
          <w:tcPr>
            <w:tcW w:w="1915" w:type="dxa"/>
            <w:shd w:val="clear" w:color="auto" w:fill="C6D9F1" w:themeFill="text2" w:themeFillTint="33"/>
          </w:tcPr>
          <w:p w:rsidR="00272003" w:rsidRDefault="00272003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Strategic Priority</w:t>
            </w:r>
          </w:p>
          <w:p w:rsidR="00272003" w:rsidRPr="0005103A" w:rsidRDefault="00272003" w:rsidP="0005103A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C6D9F1" w:themeFill="text2" w:themeFillTint="33"/>
          </w:tcPr>
          <w:p w:rsidR="00272003" w:rsidRPr="0005103A" w:rsidRDefault="00272003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Objectives</w:t>
            </w:r>
          </w:p>
        </w:tc>
        <w:tc>
          <w:tcPr>
            <w:tcW w:w="3028" w:type="dxa"/>
            <w:shd w:val="clear" w:color="auto" w:fill="C6D9F1" w:themeFill="text2" w:themeFillTint="33"/>
          </w:tcPr>
          <w:p w:rsidR="00272003" w:rsidRPr="0005103A" w:rsidRDefault="00272003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Metrics</w:t>
            </w:r>
          </w:p>
        </w:tc>
        <w:tc>
          <w:tcPr>
            <w:tcW w:w="6120" w:type="dxa"/>
            <w:shd w:val="clear" w:color="auto" w:fill="C6D9F1" w:themeFill="text2" w:themeFillTint="33"/>
          </w:tcPr>
          <w:p w:rsidR="00272003" w:rsidRPr="0005103A" w:rsidRDefault="00272003" w:rsidP="0005103A">
            <w:pPr>
              <w:jc w:val="center"/>
              <w:rPr>
                <w:b/>
              </w:rPr>
            </w:pPr>
            <w:r w:rsidRPr="0005103A">
              <w:rPr>
                <w:b/>
              </w:rPr>
              <w:t>Initiatives</w:t>
            </w:r>
            <w:r w:rsidR="00D51692">
              <w:rPr>
                <w:b/>
              </w:rPr>
              <w:t xml:space="preserve"> (</w:t>
            </w:r>
            <w:r>
              <w:rPr>
                <w:b/>
              </w:rPr>
              <w:t>Leader</w:t>
            </w:r>
            <w:r w:rsidR="00D51692">
              <w:rPr>
                <w:b/>
              </w:rPr>
              <w:t>)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272003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Maximize Revenue Capture</w:t>
            </w:r>
            <w:r w:rsidR="006A5398">
              <w:rPr>
                <w:sz w:val="20"/>
                <w:szCs w:val="20"/>
              </w:rPr>
              <w:t xml:space="preserve"> from VBP</w:t>
            </w:r>
          </w:p>
          <w:p w:rsidR="00272003" w:rsidRPr="0005103A" w:rsidRDefault="00272003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915" w:type="dxa"/>
          </w:tcPr>
          <w:p w:rsidR="00272003" w:rsidRPr="0005103A" w:rsidRDefault="00272003" w:rsidP="0005103A">
            <w:pPr>
              <w:rPr>
                <w:sz w:val="20"/>
                <w:szCs w:val="20"/>
              </w:rPr>
            </w:pPr>
            <w:r w:rsidRPr="0005103A">
              <w:rPr>
                <w:sz w:val="20"/>
                <w:szCs w:val="20"/>
              </w:rPr>
              <w:t>Enhance Performance on Metrics Tied to Payment</w:t>
            </w:r>
          </w:p>
        </w:tc>
        <w:tc>
          <w:tcPr>
            <w:tcW w:w="3028" w:type="dxa"/>
          </w:tcPr>
          <w:p w:rsidR="00272003" w:rsidRDefault="00272003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HCAHPS scores</w:t>
            </w:r>
          </w:p>
          <w:p w:rsidR="00272003" w:rsidRDefault="00272003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272003" w:rsidRDefault="00272003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ulcer/1000 days</w:t>
            </w:r>
          </w:p>
          <w:p w:rsidR="00272003" w:rsidRDefault="00AA5580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272003">
              <w:rPr>
                <w:sz w:val="20"/>
                <w:szCs w:val="20"/>
              </w:rPr>
              <w:t>Falls/1000 days</w:t>
            </w:r>
          </w:p>
          <w:p w:rsidR="006A5398" w:rsidRDefault="006A5398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VBP metrics</w:t>
            </w:r>
          </w:p>
          <w:p w:rsidR="006A5398" w:rsidRPr="00E94E6B" w:rsidRDefault="006A5398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BSN</w:t>
            </w:r>
          </w:p>
        </w:tc>
        <w:tc>
          <w:tcPr>
            <w:tcW w:w="6120" w:type="dxa"/>
          </w:tcPr>
          <w:p w:rsidR="00272003" w:rsidRDefault="00D51692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Prioritize targeted interventions for key indicators (</w:t>
            </w:r>
            <w:r w:rsidR="006A5398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 toolkits)</w:t>
            </w:r>
            <w:r w:rsidR="006A5398">
              <w:rPr>
                <w:sz w:val="20"/>
                <w:szCs w:val="20"/>
              </w:rPr>
              <w:t xml:space="preserve"> and integrate with CHAH</w:t>
            </w:r>
          </w:p>
          <w:p w:rsidR="00D51692" w:rsidRDefault="00D51692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quality goals into PFDs</w:t>
            </w:r>
            <w:r w:rsidR="006A5398">
              <w:rPr>
                <w:sz w:val="20"/>
                <w:szCs w:val="20"/>
              </w:rPr>
              <w:t xml:space="preserve"> at unit level</w:t>
            </w:r>
          </w:p>
          <w:p w:rsidR="00D51692" w:rsidRDefault="00D51692" w:rsidP="00E94E6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Standardize/reduce variation in clinical practice</w:t>
            </w:r>
          </w:p>
          <w:p w:rsidR="00D51692" w:rsidRDefault="00D51692" w:rsidP="00D516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Enfranchise patients and families in care processes (CNPC)</w:t>
            </w:r>
          </w:p>
          <w:p w:rsidR="006A5398" w:rsidRDefault="006A5398" w:rsidP="00D516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strategies for pressure and injury falls with post acute care</w:t>
            </w:r>
          </w:p>
          <w:p w:rsidR="00D51692" w:rsidRDefault="00D51692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bedside handoffs (CNPC)</w:t>
            </w:r>
          </w:p>
          <w:p w:rsidR="00D51692" w:rsidRDefault="00D51692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peer accountability (CNPC)</w:t>
            </w:r>
          </w:p>
          <w:p w:rsidR="00AA5580" w:rsidRDefault="00AA5580" w:rsidP="00D51692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Based Care</w:t>
            </w:r>
            <w:r w:rsidR="006A5398">
              <w:rPr>
                <w:sz w:val="20"/>
                <w:szCs w:val="20"/>
              </w:rPr>
              <w:t xml:space="preserve"> (Holly)</w:t>
            </w:r>
          </w:p>
          <w:p w:rsidR="006A5398" w:rsidRDefault="006A539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 strategies for pressure and injury falls with post acute care</w:t>
            </w:r>
          </w:p>
          <w:p w:rsidR="006A5398" w:rsidRDefault="006A539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Maximize VBP return</w:t>
            </w:r>
          </w:p>
          <w:p w:rsidR="006A5398" w:rsidRDefault="006A539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for nursing documentation to improve revenue capture (Sharon K/Mike)</w:t>
            </w:r>
          </w:p>
          <w:p w:rsidR="00611DB8" w:rsidRDefault="00611DB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Standardize education requirements in leader job descriptions</w:t>
            </w:r>
          </w:p>
          <w:p w:rsidR="00611DB8" w:rsidRPr="00D51692" w:rsidRDefault="00611DB8" w:rsidP="006A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Manager and Director peer review process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Pr="0005103A" w:rsidRDefault="00D51692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 the Cost Curve (Getting Better</w:t>
            </w:r>
            <w:r w:rsidR="006A5398">
              <w:rPr>
                <w:sz w:val="20"/>
                <w:szCs w:val="20"/>
              </w:rPr>
              <w:t xml:space="preserve"> &amp; Different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72003" w:rsidRDefault="00D51692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 Unnecessary Readmissions</w:t>
            </w:r>
          </w:p>
          <w:p w:rsidR="006A5398" w:rsidRDefault="006A5398" w:rsidP="0005103A">
            <w:pPr>
              <w:rPr>
                <w:sz w:val="20"/>
                <w:szCs w:val="20"/>
              </w:rPr>
            </w:pPr>
          </w:p>
          <w:p w:rsidR="006A5398" w:rsidRPr="0005103A" w:rsidRDefault="006A5398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Risk Assessments into Workflow</w:t>
            </w:r>
          </w:p>
        </w:tc>
        <w:tc>
          <w:tcPr>
            <w:tcW w:w="3028" w:type="dxa"/>
          </w:tcPr>
          <w:p w:rsidR="00272003" w:rsidRDefault="00D51692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 all cause readmission rate</w:t>
            </w:r>
          </w:p>
          <w:p w:rsidR="00D51692" w:rsidRPr="00D51692" w:rsidRDefault="00D51692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 disease specific readmission rates (AMI, HF, pneumonia)</w:t>
            </w:r>
          </w:p>
        </w:tc>
        <w:tc>
          <w:tcPr>
            <w:tcW w:w="6120" w:type="dxa"/>
          </w:tcPr>
          <w:p w:rsidR="00272003" w:rsidRDefault="006A5398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current project activities, ensure alignment across the system</w:t>
            </w:r>
          </w:p>
          <w:p w:rsidR="006A5398" w:rsidRDefault="006A5398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Support, monitor, implement from the LAH pilot (Melody/Rhonda)</w:t>
            </w:r>
          </w:p>
          <w:p w:rsidR="00D51692" w:rsidRDefault="00D51692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Enable a safe transition home with immediate follow up care for most vulnerable patients</w:t>
            </w:r>
          </w:p>
          <w:p w:rsidR="00D51692" w:rsidRDefault="00D51692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instilling self care habits</w:t>
            </w:r>
            <w:r w:rsidR="006A5398">
              <w:rPr>
                <w:sz w:val="20"/>
                <w:szCs w:val="20"/>
              </w:rPr>
              <w:t xml:space="preserve"> (Marcia)</w:t>
            </w:r>
          </w:p>
          <w:p w:rsidR="006A5398" w:rsidRDefault="006A5398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electronic data collection for readmission risk (Melody/Sharon K)</w:t>
            </w:r>
          </w:p>
          <w:p w:rsidR="00611DB8" w:rsidRPr="00D51692" w:rsidRDefault="00611DB8" w:rsidP="00D516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information to nurse leaders on SCDN and Care Coordination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Pr="0005103A" w:rsidRDefault="00D51692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</w:t>
            </w:r>
            <w:r w:rsidR="00185475">
              <w:rPr>
                <w:sz w:val="20"/>
                <w:szCs w:val="20"/>
              </w:rPr>
              <w:t>d the Cost Curve (Getting Different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72003" w:rsidRPr="0005103A" w:rsidRDefault="00D51692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Staffing to Actual Demand</w:t>
            </w:r>
          </w:p>
        </w:tc>
        <w:tc>
          <w:tcPr>
            <w:tcW w:w="3028" w:type="dxa"/>
          </w:tcPr>
          <w:p w:rsidR="00D51692" w:rsidRDefault="00D51692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Frontline nurse turnove</w:t>
            </w:r>
            <w:r w:rsidR="007B54EF">
              <w:rPr>
                <w:sz w:val="20"/>
                <w:szCs w:val="20"/>
              </w:rPr>
              <w:t>r</w:t>
            </w:r>
          </w:p>
          <w:p w:rsidR="00AA5580" w:rsidRPr="007B54EF" w:rsidRDefault="00AA5580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$/</w:t>
            </w:r>
            <w:r w:rsidR="006A5398">
              <w:rPr>
                <w:sz w:val="20"/>
                <w:szCs w:val="20"/>
              </w:rPr>
              <w:t>CMIAA</w:t>
            </w:r>
          </w:p>
        </w:tc>
        <w:tc>
          <w:tcPr>
            <w:tcW w:w="6120" w:type="dxa"/>
          </w:tcPr>
          <w:p w:rsidR="00D51692" w:rsidRDefault="007B54EF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Summit Medical Center to pilot </w:t>
            </w:r>
            <w:r w:rsidR="00713E27">
              <w:rPr>
                <w:sz w:val="20"/>
                <w:szCs w:val="20"/>
              </w:rPr>
              <w:t xml:space="preserve">hospital-wide flexing plan </w:t>
            </w:r>
            <w:r>
              <w:rPr>
                <w:sz w:val="20"/>
                <w:szCs w:val="20"/>
              </w:rPr>
              <w:t>(Jodee)</w:t>
            </w:r>
          </w:p>
          <w:p w:rsidR="00A703D5" w:rsidRDefault="00A703D5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staff skills with </w:t>
            </w:r>
            <w:proofErr w:type="spellStart"/>
            <w:r>
              <w:rPr>
                <w:sz w:val="20"/>
                <w:szCs w:val="20"/>
              </w:rPr>
              <w:t>Clairvia</w:t>
            </w:r>
            <w:proofErr w:type="spellEnd"/>
          </w:p>
          <w:p w:rsidR="00A703D5" w:rsidRDefault="00A703D5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ability to flex to and from specialty areas</w:t>
            </w:r>
          </w:p>
          <w:p w:rsidR="00A703D5" w:rsidRPr="00D51692" w:rsidRDefault="00A703D5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Innovate online competency support for specialties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7B54EF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 the Cost Curve</w:t>
            </w:r>
          </w:p>
          <w:p w:rsidR="007B54EF" w:rsidRPr="0005103A" w:rsidRDefault="007B54EF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Different)</w:t>
            </w:r>
          </w:p>
        </w:tc>
        <w:tc>
          <w:tcPr>
            <w:tcW w:w="1915" w:type="dxa"/>
          </w:tcPr>
          <w:p w:rsidR="00272003" w:rsidRPr="0005103A" w:rsidRDefault="007B54EF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Innovate on the Inpatient Staffing Model</w:t>
            </w:r>
          </w:p>
        </w:tc>
        <w:tc>
          <w:tcPr>
            <w:tcW w:w="3028" w:type="dxa"/>
          </w:tcPr>
          <w:p w:rsidR="007B54EF" w:rsidRDefault="007B54EF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stay (in targeted or piloted areas)</w:t>
            </w:r>
          </w:p>
          <w:p w:rsidR="007B54EF" w:rsidRDefault="007B54EF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and support personnel turnover</w:t>
            </w:r>
          </w:p>
          <w:p w:rsidR="007B54EF" w:rsidRDefault="00713E27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Nursing $/CMIAA</w:t>
            </w:r>
          </w:p>
          <w:p w:rsidR="007B54EF" w:rsidRDefault="00AA5580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 incidence/1000 days</w:t>
            </w:r>
          </w:p>
          <w:p w:rsidR="00272003" w:rsidRPr="007B54EF" w:rsidRDefault="00AA5580" w:rsidP="00AA558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7B54EF" w:rsidRPr="007B54EF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>s/1000 days</w:t>
            </w:r>
          </w:p>
        </w:tc>
        <w:tc>
          <w:tcPr>
            <w:tcW w:w="6120" w:type="dxa"/>
          </w:tcPr>
          <w:p w:rsidR="00272003" w:rsidRDefault="007B54EF" w:rsidP="007B54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 PCA skill set</w:t>
            </w:r>
          </w:p>
          <w:p w:rsidR="007B54EF" w:rsidRDefault="007B54EF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case studies/NICHE suggestions</w:t>
            </w:r>
          </w:p>
          <w:p w:rsidR="007B54EF" w:rsidRDefault="007B54EF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sys</w:t>
            </w:r>
            <w:r w:rsidR="008D3645">
              <w:rPr>
                <w:sz w:val="20"/>
                <w:szCs w:val="20"/>
              </w:rPr>
              <w:t>tems/processes/structures to support PCA skill sets</w:t>
            </w:r>
            <w:r w:rsidR="00713E27">
              <w:rPr>
                <w:sz w:val="20"/>
                <w:szCs w:val="20"/>
              </w:rPr>
              <w:t xml:space="preserve"> (Noreen)</w:t>
            </w:r>
          </w:p>
          <w:p w:rsidR="00713E27" w:rsidRDefault="00713E27" w:rsidP="007B54EF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Evaluate LPN model (Lesley/Mike)</w:t>
            </w:r>
          </w:p>
          <w:p w:rsidR="00AA5580" w:rsidRPr="00713E27" w:rsidRDefault="008D3645" w:rsidP="00713E2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gap analysis for credentialing ASCENT nurse residency program (Noreen)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8D3645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Expand Effective Capacity</w:t>
            </w:r>
          </w:p>
          <w:p w:rsidR="008D3645" w:rsidRPr="0005103A" w:rsidRDefault="008D3645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915" w:type="dxa"/>
          </w:tcPr>
          <w:p w:rsidR="00272003" w:rsidRPr="0005103A" w:rsidRDefault="008D3645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Zero-Defect for Preventable Complications</w:t>
            </w:r>
          </w:p>
        </w:tc>
        <w:tc>
          <w:tcPr>
            <w:tcW w:w="3028" w:type="dxa"/>
          </w:tcPr>
          <w:p w:rsidR="00272003" w:rsidRDefault="008D3645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CF7390" w:rsidRDefault="00AA5580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DVT incidences/</w:t>
            </w:r>
            <w:r w:rsidR="00CF7390">
              <w:rPr>
                <w:sz w:val="20"/>
                <w:szCs w:val="20"/>
              </w:rPr>
              <w:t>1000 patient days</w:t>
            </w:r>
          </w:p>
          <w:p w:rsidR="00CF7390" w:rsidRDefault="00AA5580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CF7390">
              <w:rPr>
                <w:sz w:val="20"/>
                <w:szCs w:val="20"/>
              </w:rPr>
              <w:t>Falls</w:t>
            </w:r>
            <w:r>
              <w:rPr>
                <w:sz w:val="20"/>
                <w:szCs w:val="20"/>
              </w:rPr>
              <w:t>/</w:t>
            </w:r>
            <w:r w:rsidR="00CF7390">
              <w:rPr>
                <w:sz w:val="20"/>
                <w:szCs w:val="20"/>
              </w:rPr>
              <w:t>1000 days</w:t>
            </w:r>
          </w:p>
          <w:p w:rsidR="00CF7390" w:rsidRPr="008D3645" w:rsidRDefault="00CF7390" w:rsidP="008D36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</w:t>
            </w:r>
          </w:p>
        </w:tc>
        <w:tc>
          <w:tcPr>
            <w:tcW w:w="6120" w:type="dxa"/>
          </w:tcPr>
          <w:p w:rsidR="00272003" w:rsidRDefault="00F739C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Widely display metrics/dashboards, focus on compliance and results</w:t>
            </w:r>
          </w:p>
          <w:p w:rsidR="00F739C7" w:rsidRDefault="00F739C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LOS impact on HAIs</w:t>
            </w:r>
          </w:p>
          <w:p w:rsidR="00F739C7" w:rsidRDefault="00F739C7" w:rsidP="00CF73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CNPC to ID and implement next best practices</w:t>
            </w:r>
          </w:p>
          <w:p w:rsidR="00F739C7" w:rsidRDefault="00AA5580" w:rsidP="00AA5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 in innovation for complex patients (</w:t>
            </w:r>
            <w:r w:rsidR="00713E27">
              <w:rPr>
                <w:sz w:val="20"/>
                <w:szCs w:val="20"/>
              </w:rPr>
              <w:t xml:space="preserve">i.e. </w:t>
            </w:r>
            <w:r>
              <w:rPr>
                <w:sz w:val="20"/>
                <w:szCs w:val="20"/>
              </w:rPr>
              <w:t>risk staffing)</w:t>
            </w:r>
          </w:p>
          <w:p w:rsidR="00713E27" w:rsidRDefault="00713E27" w:rsidP="00AA5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nurse-sensitive data for </w:t>
            </w:r>
            <w:r w:rsidR="00611DB8">
              <w:rPr>
                <w:sz w:val="20"/>
                <w:szCs w:val="20"/>
              </w:rPr>
              <w:t>VTE</w:t>
            </w:r>
            <w:r>
              <w:rPr>
                <w:sz w:val="20"/>
                <w:szCs w:val="20"/>
              </w:rPr>
              <w:t>s</w:t>
            </w:r>
          </w:p>
          <w:p w:rsidR="00713E27" w:rsidRDefault="00713E27" w:rsidP="00AA5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teach interventions in CIS for DVT patients (Rhonda LAH pilot)</w:t>
            </w:r>
          </w:p>
          <w:p w:rsidR="00611DB8" w:rsidRPr="00CF7390" w:rsidRDefault="00611DB8" w:rsidP="00AA5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EVAL to include patient impact for AEs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Hardwire Common Purpose</w:t>
            </w:r>
          </w:p>
          <w:p w:rsidR="00F739C7" w:rsidRPr="0005103A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Better)</w:t>
            </w:r>
          </w:p>
        </w:tc>
        <w:tc>
          <w:tcPr>
            <w:tcW w:w="1915" w:type="dxa"/>
          </w:tcPr>
          <w:p w:rsidR="00272003" w:rsidRPr="0005103A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 Individual Accountability</w:t>
            </w:r>
          </w:p>
        </w:tc>
        <w:tc>
          <w:tcPr>
            <w:tcW w:w="3028" w:type="dxa"/>
          </w:tcPr>
          <w:p w:rsidR="00272003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Ganey &amp;/or PES scores</w:t>
            </w:r>
          </w:p>
          <w:p w:rsidR="00F739C7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HCAHPS scores</w:t>
            </w:r>
          </w:p>
          <w:p w:rsidR="00F739C7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HAIs (SSI, CLABSI, CAUTI)</w:t>
            </w:r>
          </w:p>
          <w:p w:rsidR="00F739C7" w:rsidRDefault="00713E2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ulcer incidence/1000 days</w:t>
            </w:r>
          </w:p>
          <w:p w:rsidR="00F739C7" w:rsidRPr="00F739C7" w:rsidRDefault="00AA5580" w:rsidP="00AA558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</w:t>
            </w:r>
            <w:r w:rsidR="00F739C7">
              <w:rPr>
                <w:sz w:val="20"/>
                <w:szCs w:val="20"/>
              </w:rPr>
              <w:t>Falls</w:t>
            </w:r>
            <w:r>
              <w:rPr>
                <w:sz w:val="20"/>
                <w:szCs w:val="20"/>
              </w:rPr>
              <w:t>/1000 days</w:t>
            </w:r>
          </w:p>
        </w:tc>
        <w:tc>
          <w:tcPr>
            <w:tcW w:w="6120" w:type="dxa"/>
          </w:tcPr>
          <w:p w:rsidR="00272003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frontline ownership through greater input</w:t>
            </w:r>
          </w:p>
          <w:p w:rsidR="00F739C7" w:rsidRDefault="00F739C7" w:rsidP="00F739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peer feedback into workflow</w:t>
            </w:r>
            <w:r w:rsidR="00713E27">
              <w:rPr>
                <w:sz w:val="20"/>
                <w:szCs w:val="20"/>
              </w:rPr>
              <w:t xml:space="preserve"> (CNPC)</w:t>
            </w:r>
          </w:p>
          <w:p w:rsidR="00F739C7" w:rsidRDefault="00F739C7" w:rsidP="00F739C7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“Instilling Frontline Accountability: Best Practices for Enhancing Individual Investment in Organizational Goals” session</w:t>
            </w:r>
            <w:r w:rsidR="00AA5580">
              <w:rPr>
                <w:sz w:val="20"/>
                <w:szCs w:val="20"/>
              </w:rPr>
              <w:t xml:space="preserve"> October 19, 2012</w:t>
            </w:r>
          </w:p>
          <w:p w:rsidR="00F739C7" w:rsidRDefault="00F739C7" w:rsidP="00F739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associate engagement data to make improvements</w:t>
            </w:r>
          </w:p>
          <w:p w:rsidR="00611DB8" w:rsidRDefault="00AA5580" w:rsidP="00611D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Refine system-wide peer review</w:t>
            </w:r>
            <w:r w:rsidR="00713E27">
              <w:rPr>
                <w:sz w:val="20"/>
                <w:szCs w:val="20"/>
              </w:rPr>
              <w:t>/accountability (CNPC)</w:t>
            </w:r>
          </w:p>
          <w:p w:rsidR="00A703D5" w:rsidRDefault="00A703D5" w:rsidP="00611D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Redesign CARE bonus program methods for payout (Marlo)</w:t>
            </w:r>
          </w:p>
          <w:p w:rsidR="00A703D5" w:rsidRPr="00611DB8" w:rsidRDefault="00A703D5" w:rsidP="00611D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Peer-Peer Accountability education</w:t>
            </w:r>
          </w:p>
        </w:tc>
      </w:tr>
      <w:tr w:rsidR="00272003" w:rsidRPr="0005103A" w:rsidTr="00272003">
        <w:tc>
          <w:tcPr>
            <w:tcW w:w="1915" w:type="dxa"/>
          </w:tcPr>
          <w:p w:rsidR="00272003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Hardwire Common Purpose</w:t>
            </w:r>
          </w:p>
          <w:p w:rsidR="00F739C7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(Getting Different)</w:t>
            </w:r>
          </w:p>
          <w:p w:rsidR="009E2A1E" w:rsidRPr="0005103A" w:rsidRDefault="009E2A1E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K</w:t>
            </w:r>
          </w:p>
        </w:tc>
        <w:tc>
          <w:tcPr>
            <w:tcW w:w="1915" w:type="dxa"/>
          </w:tcPr>
          <w:p w:rsidR="00272003" w:rsidRDefault="00F739C7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Nursing at a Best-in-Class Partner for IT</w:t>
            </w:r>
          </w:p>
          <w:p w:rsidR="00D31F4C" w:rsidRPr="0005103A" w:rsidRDefault="00D31F4C" w:rsidP="00051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(Informaticists should advise on this strategy)</w:t>
            </w:r>
          </w:p>
        </w:tc>
        <w:tc>
          <w:tcPr>
            <w:tcW w:w="3028" w:type="dxa"/>
          </w:tcPr>
          <w:p w:rsidR="00272003" w:rsidRPr="00D31F4C" w:rsidRDefault="00AA5580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Meaningful use</w:t>
            </w:r>
          </w:p>
        </w:tc>
        <w:tc>
          <w:tcPr>
            <w:tcW w:w="6120" w:type="dxa"/>
          </w:tcPr>
          <w:p w:rsidR="00AA5580" w:rsidRDefault="00AA5580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CNIO position</w:t>
            </w:r>
          </w:p>
          <w:p w:rsidR="00272003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Cultivate informatics expertise (Sharon Kirby &amp; team)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713E27">
              <w:rPr>
                <w:sz w:val="20"/>
                <w:szCs w:val="20"/>
              </w:rPr>
              <w:t>data integrity (Sharon Kirby &amp; Kerri Webster</w:t>
            </w:r>
            <w:r>
              <w:rPr>
                <w:sz w:val="20"/>
                <w:szCs w:val="20"/>
              </w:rPr>
              <w:t>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timely documentation/discharges (Sharon Kirby &amp; team)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integrated electronic care plans – KOIN (Sharon Kirby &amp; team)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CNO role in enterprise wide IT initiatives</w:t>
            </w:r>
            <w:r w:rsidR="00713E27">
              <w:rPr>
                <w:sz w:val="20"/>
                <w:szCs w:val="20"/>
              </w:rPr>
              <w:t xml:space="preserve"> (Sharon P)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advisory board resources for best practices</w:t>
            </w:r>
          </w:p>
          <w:p w:rsidR="00D31F4C" w:rsidRDefault="00D31F4C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Talent procurement for </w:t>
            </w:r>
            <w:r w:rsidR="00611DB8">
              <w:rPr>
                <w:sz w:val="20"/>
                <w:szCs w:val="20"/>
              </w:rPr>
              <w:t>Informaticists</w:t>
            </w:r>
          </w:p>
          <w:p w:rsidR="00611DB8" w:rsidRPr="00D31F4C" w:rsidRDefault="00611DB8" w:rsidP="00D31F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Standardize handoff report and access it with ICON</w:t>
            </w:r>
          </w:p>
        </w:tc>
      </w:tr>
    </w:tbl>
    <w:p w:rsidR="0005103A" w:rsidRPr="0005103A" w:rsidRDefault="0005103A" w:rsidP="0005103A">
      <w:pPr>
        <w:spacing w:after="0"/>
        <w:rPr>
          <w:sz w:val="20"/>
          <w:szCs w:val="20"/>
        </w:rPr>
      </w:pPr>
    </w:p>
    <w:sectPr w:rsidR="0005103A" w:rsidRPr="0005103A" w:rsidSect="00185475">
      <w:headerReference w:type="default" r:id="rId7"/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A9" w:rsidRDefault="00134FA9" w:rsidP="00AA5580">
      <w:pPr>
        <w:spacing w:after="0" w:line="240" w:lineRule="auto"/>
      </w:pPr>
      <w:r>
        <w:separator/>
      </w:r>
    </w:p>
  </w:endnote>
  <w:endnote w:type="continuationSeparator" w:id="0">
    <w:p w:rsidR="00134FA9" w:rsidRDefault="00134FA9" w:rsidP="00A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A9" w:rsidRDefault="00134FA9" w:rsidP="00AA5580">
      <w:pPr>
        <w:spacing w:after="0" w:line="240" w:lineRule="auto"/>
      </w:pPr>
      <w:r>
        <w:separator/>
      </w:r>
    </w:p>
  </w:footnote>
  <w:footnote w:type="continuationSeparator" w:id="0">
    <w:p w:rsidR="00134FA9" w:rsidRDefault="00134FA9" w:rsidP="00AA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B8" w:rsidRDefault="00611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554"/>
    <w:multiLevelType w:val="hybridMultilevel"/>
    <w:tmpl w:val="ADC01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D7FFC"/>
    <w:multiLevelType w:val="hybridMultilevel"/>
    <w:tmpl w:val="4FB0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70A16"/>
    <w:multiLevelType w:val="hybridMultilevel"/>
    <w:tmpl w:val="3402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CE0864"/>
    <w:multiLevelType w:val="hybridMultilevel"/>
    <w:tmpl w:val="BA1A2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682312"/>
    <w:multiLevelType w:val="hybridMultilevel"/>
    <w:tmpl w:val="B4CE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D213E"/>
    <w:multiLevelType w:val="hybridMultilevel"/>
    <w:tmpl w:val="F68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F3F5F"/>
    <w:multiLevelType w:val="hybridMultilevel"/>
    <w:tmpl w:val="0E3EE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103A"/>
    <w:rsid w:val="0005103A"/>
    <w:rsid w:val="00134FA9"/>
    <w:rsid w:val="00185475"/>
    <w:rsid w:val="00272003"/>
    <w:rsid w:val="004B731F"/>
    <w:rsid w:val="00594A80"/>
    <w:rsid w:val="005C4256"/>
    <w:rsid w:val="005E7B0D"/>
    <w:rsid w:val="00611DB8"/>
    <w:rsid w:val="006A5398"/>
    <w:rsid w:val="00713E27"/>
    <w:rsid w:val="007417CC"/>
    <w:rsid w:val="007B54EF"/>
    <w:rsid w:val="008229F8"/>
    <w:rsid w:val="008D3645"/>
    <w:rsid w:val="009E2A1E"/>
    <w:rsid w:val="00A5061A"/>
    <w:rsid w:val="00A703D5"/>
    <w:rsid w:val="00A85B1C"/>
    <w:rsid w:val="00AA5580"/>
    <w:rsid w:val="00C22301"/>
    <w:rsid w:val="00CF7390"/>
    <w:rsid w:val="00D31F4C"/>
    <w:rsid w:val="00D51692"/>
    <w:rsid w:val="00DA1282"/>
    <w:rsid w:val="00E94E6B"/>
    <w:rsid w:val="00EB7D5D"/>
    <w:rsid w:val="00F01FFE"/>
    <w:rsid w:val="00F6039E"/>
    <w:rsid w:val="00F62BD4"/>
    <w:rsid w:val="00F739C7"/>
    <w:rsid w:val="00F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580"/>
  </w:style>
  <w:style w:type="paragraph" w:styleId="Footer">
    <w:name w:val="footer"/>
    <w:basedOn w:val="Normal"/>
    <w:link w:val="FooterChar"/>
    <w:uiPriority w:val="99"/>
    <w:semiHidden/>
    <w:unhideWhenUsed/>
    <w:rsid w:val="00AA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580"/>
  </w:style>
  <w:style w:type="paragraph" w:styleId="BalloonText">
    <w:name w:val="Balloon Text"/>
    <w:basedOn w:val="Normal"/>
    <w:link w:val="BalloonTextChar"/>
    <w:uiPriority w:val="99"/>
    <w:semiHidden/>
    <w:unhideWhenUsed/>
    <w:rsid w:val="0059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nbernard</dc:creator>
  <cp:keywords/>
  <dc:description/>
  <cp:lastModifiedBy>dnussdor</cp:lastModifiedBy>
  <cp:revision>2</cp:revision>
  <cp:lastPrinted>2012-11-06T16:09:00Z</cp:lastPrinted>
  <dcterms:created xsi:type="dcterms:W3CDTF">2013-02-04T17:12:00Z</dcterms:created>
  <dcterms:modified xsi:type="dcterms:W3CDTF">2013-02-04T17:12:00Z</dcterms:modified>
</cp:coreProperties>
</file>